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4DC9" w14:textId="12EE8BE5" w:rsidR="00A048FA" w:rsidRDefault="00A048FA" w:rsidP="005D6076">
      <w:pPr>
        <w:widowControl w:val="0"/>
        <w:autoSpaceDE w:val="0"/>
        <w:autoSpaceDN w:val="0"/>
        <w:adjustRightInd w:val="0"/>
        <w:spacing w:after="0" w:line="240" w:lineRule="auto"/>
        <w:ind w:left="86" w:right="259"/>
        <w:jc w:val="center"/>
        <w:rPr>
          <w:rFonts w:ascii="Times New Roman" w:hAnsi="Times New Roman"/>
          <w:b/>
          <w:bCs/>
          <w:color w:val="000000"/>
          <w:sz w:val="24"/>
          <w:szCs w:val="24"/>
        </w:rPr>
      </w:pPr>
      <w:r>
        <w:rPr>
          <w:rFonts w:ascii="Times New Roman" w:hAnsi="Times New Roman"/>
          <w:b/>
          <w:bCs/>
          <w:color w:val="000000"/>
          <w:sz w:val="24"/>
          <w:szCs w:val="24"/>
        </w:rPr>
        <w:t xml:space="preserve">Exhibit </w:t>
      </w:r>
      <w:r w:rsidR="006C40E8">
        <w:rPr>
          <w:rFonts w:ascii="Times New Roman" w:hAnsi="Times New Roman"/>
          <w:b/>
          <w:bCs/>
          <w:color w:val="000000"/>
          <w:sz w:val="24"/>
          <w:szCs w:val="24"/>
        </w:rPr>
        <w:t>F</w:t>
      </w:r>
    </w:p>
    <w:p w14:paraId="5223EE00" w14:textId="3A44BEF3" w:rsidR="005D6076" w:rsidRPr="00E47A7A" w:rsidRDefault="005D6076" w:rsidP="005D6076">
      <w:pPr>
        <w:widowControl w:val="0"/>
        <w:autoSpaceDE w:val="0"/>
        <w:autoSpaceDN w:val="0"/>
        <w:adjustRightInd w:val="0"/>
        <w:spacing w:after="0" w:line="240" w:lineRule="auto"/>
        <w:ind w:left="86" w:right="259"/>
        <w:jc w:val="center"/>
        <w:rPr>
          <w:rFonts w:ascii="Times New Roman" w:hAnsi="Times New Roman"/>
          <w:b/>
          <w:bCs/>
          <w:color w:val="000000"/>
          <w:sz w:val="24"/>
          <w:szCs w:val="24"/>
        </w:rPr>
      </w:pPr>
      <w:r w:rsidRPr="00E47A7A">
        <w:rPr>
          <w:rFonts w:ascii="Times New Roman" w:hAnsi="Times New Roman"/>
          <w:b/>
          <w:bCs/>
          <w:color w:val="000000"/>
          <w:sz w:val="24"/>
          <w:szCs w:val="24"/>
        </w:rPr>
        <w:t>UNITED STATES DEPARTMENT OF EDUCATION</w:t>
      </w:r>
    </w:p>
    <w:p w14:paraId="476E578E" w14:textId="77777777" w:rsidR="005D6076" w:rsidRDefault="005D6076" w:rsidP="005D6076">
      <w:pPr>
        <w:widowControl w:val="0"/>
        <w:autoSpaceDE w:val="0"/>
        <w:autoSpaceDN w:val="0"/>
        <w:adjustRightInd w:val="0"/>
        <w:spacing w:after="0" w:line="240" w:lineRule="auto"/>
        <w:ind w:left="86" w:right="259"/>
        <w:jc w:val="center"/>
        <w:rPr>
          <w:rFonts w:ascii="Times New Roman" w:hAnsi="Times New Roman"/>
          <w:b/>
          <w:bCs/>
          <w:i/>
          <w:color w:val="000000"/>
          <w:sz w:val="24"/>
          <w:szCs w:val="24"/>
        </w:rPr>
      </w:pPr>
      <w:r w:rsidRPr="00E47A7A">
        <w:rPr>
          <w:rFonts w:ascii="Times New Roman" w:hAnsi="Times New Roman"/>
          <w:b/>
          <w:bCs/>
          <w:i/>
          <w:color w:val="000000"/>
          <w:sz w:val="24"/>
          <w:szCs w:val="24"/>
        </w:rPr>
        <w:t>Office of the Chief Financial Officer</w:t>
      </w:r>
    </w:p>
    <w:p w14:paraId="6F21CF74" w14:textId="77777777" w:rsidR="005D6076" w:rsidRDefault="005D6076" w:rsidP="00563040">
      <w:pPr>
        <w:spacing w:after="0" w:line="240" w:lineRule="auto"/>
        <w:rPr>
          <w:rFonts w:ascii="Times New Roman" w:hAnsi="Times New Roman"/>
          <w:b/>
          <w:bCs/>
          <w:color w:val="000000"/>
          <w:sz w:val="20"/>
          <w:szCs w:val="20"/>
          <w:u w:val="single"/>
        </w:rPr>
      </w:pPr>
    </w:p>
    <w:p w14:paraId="7F20926B" w14:textId="77777777" w:rsidR="0042328C" w:rsidRPr="00642769" w:rsidRDefault="0042328C" w:rsidP="00642769">
      <w:pPr>
        <w:pStyle w:val="Heading1"/>
      </w:pPr>
      <w:r w:rsidRPr="00642769">
        <w:t>MEMORANDUM to ED GRANTEES</w:t>
      </w:r>
      <w:r w:rsidR="00B736E9" w:rsidRPr="00642769">
        <w:t xml:space="preserve"> REGARDING THE USE OF GRANT FUNDS FOR CONFERENCES AND MEETINGS</w:t>
      </w:r>
    </w:p>
    <w:p w14:paraId="1F9E07B0" w14:textId="77777777" w:rsidR="00A6067D" w:rsidRPr="008C1136" w:rsidRDefault="00A6067D" w:rsidP="00563040">
      <w:pPr>
        <w:spacing w:after="0" w:line="240" w:lineRule="auto"/>
        <w:rPr>
          <w:rFonts w:eastAsia="Times New Roman" w:cs="Calibri"/>
          <w:color w:val="000000"/>
          <w:shd w:val="clear" w:color="auto" w:fill="FFFFFF"/>
        </w:rPr>
      </w:pPr>
    </w:p>
    <w:p w14:paraId="0C99A54F" w14:textId="77777777" w:rsidR="00563040" w:rsidRPr="004A43E5" w:rsidRDefault="0042328C" w:rsidP="005E4444">
      <w:pPr>
        <w:widowControl w:val="0"/>
        <w:autoSpaceDE w:val="0"/>
        <w:autoSpaceDN w:val="0"/>
        <w:adjustRightInd w:val="0"/>
        <w:spacing w:after="0"/>
        <w:ind w:left="86" w:right="-374"/>
        <w:rPr>
          <w:color w:val="000000"/>
        </w:rPr>
      </w:pPr>
      <w:r w:rsidRPr="00EC5BB1">
        <w:rPr>
          <w:color w:val="000000"/>
        </w:rPr>
        <w:t xml:space="preserve">You are receiving this memorandum to remind you that grantees </w:t>
      </w:r>
      <w:r w:rsidR="00563040" w:rsidRPr="004A43E5">
        <w:rPr>
          <w:color w:val="000000"/>
        </w:rPr>
        <w:t>must take into account the following fac</w:t>
      </w:r>
      <w:r w:rsidR="00892B48" w:rsidRPr="004A43E5">
        <w:rPr>
          <w:color w:val="000000"/>
        </w:rPr>
        <w:t>t</w:t>
      </w:r>
      <w:r w:rsidR="00563040" w:rsidRPr="004A43E5">
        <w:rPr>
          <w:color w:val="000000"/>
        </w:rPr>
        <w:t xml:space="preserve">ors </w:t>
      </w:r>
      <w:r w:rsidR="00FC5F62" w:rsidRPr="004A43E5">
        <w:rPr>
          <w:color w:val="000000"/>
        </w:rPr>
        <w:t xml:space="preserve">when considering </w:t>
      </w:r>
      <w:r w:rsidR="00FC706A" w:rsidRPr="004A43E5">
        <w:rPr>
          <w:color w:val="000000"/>
        </w:rPr>
        <w:t xml:space="preserve">the use of </w:t>
      </w:r>
      <w:r w:rsidR="00563040" w:rsidRPr="004A43E5">
        <w:rPr>
          <w:color w:val="000000"/>
        </w:rPr>
        <w:t>grant funds for conferences</w:t>
      </w:r>
      <w:r w:rsidR="00D51FD6" w:rsidRPr="004A43E5">
        <w:rPr>
          <w:color w:val="000000"/>
        </w:rPr>
        <w:t xml:space="preserve"> and</w:t>
      </w:r>
      <w:r w:rsidR="00892B48" w:rsidRPr="004A43E5">
        <w:rPr>
          <w:color w:val="000000"/>
        </w:rPr>
        <w:t xml:space="preserve"> meetings</w:t>
      </w:r>
      <w:r w:rsidR="00563040" w:rsidRPr="004A43E5">
        <w:rPr>
          <w:color w:val="000000"/>
        </w:rPr>
        <w:t>:</w:t>
      </w:r>
    </w:p>
    <w:p w14:paraId="7D678E47" w14:textId="77777777" w:rsidR="00FC5F62" w:rsidRPr="008C1136" w:rsidRDefault="00FC5F62" w:rsidP="00F11378">
      <w:pPr>
        <w:pStyle w:val="ColorfulList-Accent11"/>
        <w:numPr>
          <w:ilvl w:val="0"/>
          <w:numId w:val="1"/>
        </w:numPr>
        <w:spacing w:after="0"/>
        <w:rPr>
          <w:rFonts w:eastAsia="Times New Roman" w:cs="Calibri"/>
          <w:color w:val="000000"/>
        </w:rPr>
      </w:pPr>
      <w:r w:rsidRPr="008C1136">
        <w:rPr>
          <w:rFonts w:eastAsia="Times New Roman" w:cs="Calibri"/>
          <w:color w:val="000000"/>
        </w:rPr>
        <w:t xml:space="preserve">Before deciding to use grant funds to attend or host a meeting or conference, </w:t>
      </w:r>
      <w:r w:rsidR="00730357" w:rsidRPr="008C1136">
        <w:rPr>
          <w:rFonts w:eastAsia="Times New Roman" w:cs="Calibri"/>
          <w:color w:val="000000"/>
        </w:rPr>
        <w:t xml:space="preserve">a </w:t>
      </w:r>
      <w:r w:rsidRPr="008C1136">
        <w:rPr>
          <w:rFonts w:eastAsia="Times New Roman" w:cs="Calibri"/>
          <w:color w:val="000000"/>
        </w:rPr>
        <w:t>g</w:t>
      </w:r>
      <w:r w:rsidR="00563040" w:rsidRPr="008C1136">
        <w:rPr>
          <w:rFonts w:eastAsia="Times New Roman" w:cs="Calibri"/>
          <w:color w:val="000000"/>
        </w:rPr>
        <w:t>rantee should</w:t>
      </w:r>
      <w:r w:rsidRPr="008C1136">
        <w:rPr>
          <w:rFonts w:eastAsia="Times New Roman" w:cs="Calibri"/>
          <w:color w:val="000000"/>
        </w:rPr>
        <w:t>:</w:t>
      </w:r>
      <w:r w:rsidR="00246A7F" w:rsidRPr="008C1136">
        <w:rPr>
          <w:rFonts w:eastAsia="Times New Roman" w:cs="Calibri"/>
          <w:color w:val="000000"/>
        </w:rPr>
        <w:t xml:space="preserve">  </w:t>
      </w:r>
    </w:p>
    <w:p w14:paraId="08CA3E0C" w14:textId="77777777" w:rsidR="00FC5F62" w:rsidRPr="008C1136" w:rsidRDefault="00FC5F62" w:rsidP="00F11378">
      <w:pPr>
        <w:pStyle w:val="ColorfulList-Accent11"/>
        <w:numPr>
          <w:ilvl w:val="1"/>
          <w:numId w:val="1"/>
        </w:numPr>
        <w:spacing w:after="0"/>
        <w:rPr>
          <w:rFonts w:eastAsia="Times New Roman" w:cs="Calibri"/>
          <w:color w:val="000000"/>
        </w:rPr>
      </w:pPr>
      <w:r w:rsidRPr="008C1136">
        <w:rPr>
          <w:rFonts w:eastAsia="Times New Roman" w:cs="Calibri"/>
          <w:color w:val="000000"/>
        </w:rPr>
        <w:t xml:space="preserve">Ensure that attending or hosting a conference </w:t>
      </w:r>
      <w:r w:rsidR="00FC706A" w:rsidRPr="008C1136">
        <w:rPr>
          <w:rFonts w:eastAsia="Times New Roman" w:cs="Calibri"/>
          <w:color w:val="000000"/>
        </w:rPr>
        <w:t xml:space="preserve">or meeting </w:t>
      </w:r>
      <w:r w:rsidRPr="008C1136">
        <w:rPr>
          <w:rFonts w:eastAsia="Times New Roman" w:cs="Calibri"/>
          <w:color w:val="000000"/>
        </w:rPr>
        <w:t xml:space="preserve">is consistent with its approved application and </w:t>
      </w:r>
      <w:r w:rsidR="00F43B84" w:rsidRPr="008C1136">
        <w:rPr>
          <w:rFonts w:eastAsia="Times New Roman" w:cs="Calibri"/>
          <w:color w:val="000000"/>
        </w:rPr>
        <w:t>is reasonable and necessary to achieve the goals and objectives of the grant</w:t>
      </w:r>
      <w:r w:rsidRPr="008C1136">
        <w:rPr>
          <w:rFonts w:eastAsia="Times New Roman" w:cs="Calibri"/>
          <w:color w:val="000000"/>
        </w:rPr>
        <w:t>;</w:t>
      </w:r>
    </w:p>
    <w:p w14:paraId="51BAF666" w14:textId="77777777" w:rsidR="001B6716" w:rsidRPr="008C1136" w:rsidRDefault="00B92801" w:rsidP="005E4444">
      <w:pPr>
        <w:pStyle w:val="ColorfulList-Accent11"/>
        <w:numPr>
          <w:ilvl w:val="1"/>
          <w:numId w:val="1"/>
        </w:numPr>
        <w:spacing w:after="0"/>
        <w:rPr>
          <w:rFonts w:eastAsia="Times New Roman" w:cs="Calibri"/>
          <w:color w:val="000000"/>
        </w:rPr>
      </w:pPr>
      <w:r w:rsidRPr="00246A7F">
        <w:rPr>
          <w:rFonts w:eastAsia="Times New Roman"/>
        </w:rPr>
        <w:t>Ensure that the primary purpose of the meeting or conference is to disseminate technical information</w:t>
      </w:r>
      <w:r w:rsidR="00DE0E0D" w:rsidRPr="00246A7F">
        <w:rPr>
          <w:rFonts w:eastAsia="Times New Roman"/>
        </w:rPr>
        <w:t xml:space="preserve">, </w:t>
      </w:r>
      <w:r w:rsidR="00547FD9" w:rsidRPr="00246A7F">
        <w:rPr>
          <w:rFonts w:eastAsia="Times New Roman"/>
        </w:rPr>
        <w:t>(</w:t>
      </w:r>
      <w:r w:rsidR="008368E7" w:rsidRPr="00246A7F">
        <w:rPr>
          <w:rFonts w:eastAsia="Times New Roman"/>
        </w:rPr>
        <w:t>e.g.,</w:t>
      </w:r>
      <w:r w:rsidR="00DE0E0D" w:rsidRPr="00246A7F">
        <w:rPr>
          <w:rFonts w:eastAsia="Times New Roman"/>
        </w:rPr>
        <w:t xml:space="preserve"> </w:t>
      </w:r>
      <w:r w:rsidR="001B6716" w:rsidRPr="00246A7F">
        <w:rPr>
          <w:rFonts w:eastAsia="Times New Roman"/>
        </w:rPr>
        <w:t xml:space="preserve">provide </w:t>
      </w:r>
      <w:r w:rsidR="00DE0E0D" w:rsidRPr="00246A7F">
        <w:rPr>
          <w:rFonts w:eastAsia="Times New Roman"/>
        </w:rPr>
        <w:t>information on specific programmatic requirements</w:t>
      </w:r>
      <w:r w:rsidR="00C6233E" w:rsidRPr="00246A7F">
        <w:rPr>
          <w:rFonts w:eastAsia="Times New Roman"/>
        </w:rPr>
        <w:t>,</w:t>
      </w:r>
      <w:r w:rsidR="00DE0E0D" w:rsidRPr="00246A7F">
        <w:rPr>
          <w:rFonts w:eastAsia="Times New Roman"/>
        </w:rPr>
        <w:t xml:space="preserve"> best practices in a particular field</w:t>
      </w:r>
      <w:r w:rsidR="00C6233E" w:rsidRPr="00246A7F">
        <w:rPr>
          <w:rFonts w:eastAsia="Times New Roman"/>
        </w:rPr>
        <w:t>, or</w:t>
      </w:r>
      <w:r w:rsidRPr="00246A7F">
        <w:rPr>
          <w:rFonts w:eastAsia="Times New Roman"/>
        </w:rPr>
        <w:t xml:space="preserve"> </w:t>
      </w:r>
      <w:r w:rsidR="00547FD9" w:rsidRPr="005E4444">
        <w:rPr>
          <w:rFonts w:eastAsia="Times New Roman"/>
        </w:rPr>
        <w:t>theoretical, empirical, or methodological advan</w:t>
      </w:r>
      <w:r w:rsidR="001B6716" w:rsidRPr="005E4444">
        <w:rPr>
          <w:rFonts w:eastAsia="Times New Roman"/>
        </w:rPr>
        <w:t>ces made in a particular field</w:t>
      </w:r>
      <w:r w:rsidR="00A941BF" w:rsidRPr="005E4444">
        <w:rPr>
          <w:rFonts w:eastAsia="Times New Roman"/>
        </w:rPr>
        <w:t>; conduct training or professional development;</w:t>
      </w:r>
      <w:r w:rsidR="001B6716" w:rsidRPr="005E4444">
        <w:rPr>
          <w:rFonts w:eastAsia="Times New Roman"/>
        </w:rPr>
        <w:t xml:space="preserve"> </w:t>
      </w:r>
      <w:r w:rsidR="00547FD9" w:rsidRPr="005E4444">
        <w:rPr>
          <w:rFonts w:eastAsia="Times New Roman"/>
        </w:rPr>
        <w:t>plan/coordinate the work being done under the grant</w:t>
      </w:r>
      <w:r w:rsidR="001B6716" w:rsidRPr="005E4444">
        <w:rPr>
          <w:rFonts w:eastAsia="Times New Roman"/>
        </w:rPr>
        <w:t>)</w:t>
      </w:r>
      <w:r w:rsidR="008571C1">
        <w:rPr>
          <w:rFonts w:eastAsia="Times New Roman"/>
        </w:rPr>
        <w:t>;</w:t>
      </w:r>
      <w:r w:rsidR="00547FD9" w:rsidRPr="00246A7F">
        <w:rPr>
          <w:rFonts w:eastAsia="Times New Roman"/>
        </w:rPr>
        <w:t xml:space="preserve"> </w:t>
      </w:r>
      <w:r w:rsidRPr="00246A7F">
        <w:rPr>
          <w:rFonts w:eastAsia="Times New Roman"/>
        </w:rPr>
        <w:t>and</w:t>
      </w:r>
    </w:p>
    <w:p w14:paraId="0C8B8F0F" w14:textId="77777777" w:rsidR="00547FD9" w:rsidRPr="008C1136" w:rsidRDefault="00FC5F62" w:rsidP="00F11378">
      <w:pPr>
        <w:pStyle w:val="ColorfulList-Accent11"/>
        <w:numPr>
          <w:ilvl w:val="1"/>
          <w:numId w:val="1"/>
        </w:numPr>
        <w:spacing w:after="0"/>
        <w:rPr>
          <w:rFonts w:eastAsia="Times New Roman" w:cs="Calibri"/>
          <w:color w:val="000000"/>
        </w:rPr>
      </w:pPr>
      <w:r w:rsidRPr="008C1136">
        <w:rPr>
          <w:rFonts w:eastAsia="Times New Roman" w:cs="Calibri"/>
          <w:color w:val="000000"/>
        </w:rPr>
        <w:t xml:space="preserve">Consider whether </w:t>
      </w:r>
      <w:r w:rsidR="00563040" w:rsidRPr="008C1136">
        <w:rPr>
          <w:rFonts w:eastAsia="Times New Roman" w:cs="Calibri"/>
          <w:color w:val="000000"/>
        </w:rPr>
        <w:t xml:space="preserve">there are </w:t>
      </w:r>
      <w:r w:rsidRPr="008C1136">
        <w:rPr>
          <w:rFonts w:eastAsia="Times New Roman" w:cs="Calibri"/>
          <w:color w:val="000000"/>
        </w:rPr>
        <w:t xml:space="preserve">more </w:t>
      </w:r>
      <w:r w:rsidR="00563040" w:rsidRPr="008C1136">
        <w:rPr>
          <w:rFonts w:eastAsia="Times New Roman" w:cs="Calibri"/>
          <w:color w:val="000000"/>
        </w:rPr>
        <w:t xml:space="preserve">effective </w:t>
      </w:r>
      <w:r w:rsidRPr="008C1136">
        <w:rPr>
          <w:rFonts w:eastAsia="Times New Roman" w:cs="Calibri"/>
          <w:color w:val="000000"/>
        </w:rPr>
        <w:t xml:space="preserve">or efficient </w:t>
      </w:r>
      <w:r w:rsidR="00563040" w:rsidRPr="008C1136">
        <w:rPr>
          <w:rFonts w:eastAsia="Times New Roman" w:cs="Calibri"/>
          <w:color w:val="000000"/>
        </w:rPr>
        <w:t>alternatives</w:t>
      </w:r>
      <w:r w:rsidRPr="008C1136">
        <w:rPr>
          <w:rFonts w:eastAsia="Times New Roman" w:cs="Calibri"/>
          <w:color w:val="000000"/>
        </w:rPr>
        <w:t xml:space="preserve"> that</w:t>
      </w:r>
      <w:r w:rsidR="00563040" w:rsidRPr="008C1136">
        <w:rPr>
          <w:rFonts w:eastAsia="Times New Roman" w:cs="Calibri"/>
          <w:color w:val="000000"/>
        </w:rPr>
        <w:t xml:space="preserve"> can </w:t>
      </w:r>
      <w:r w:rsidR="00BD046B" w:rsidRPr="008C1136">
        <w:rPr>
          <w:rFonts w:eastAsia="Times New Roman" w:cs="Calibri"/>
          <w:color w:val="000000"/>
        </w:rPr>
        <w:t xml:space="preserve">accomplish </w:t>
      </w:r>
      <w:r w:rsidR="00563040" w:rsidRPr="008C1136">
        <w:rPr>
          <w:rFonts w:eastAsia="Times New Roman" w:cs="Calibri"/>
          <w:color w:val="000000"/>
        </w:rPr>
        <w:t>the desired results at a lower cost</w:t>
      </w:r>
      <w:r w:rsidRPr="008C1136">
        <w:rPr>
          <w:rFonts w:eastAsia="Times New Roman" w:cs="Calibri"/>
          <w:color w:val="000000"/>
        </w:rPr>
        <w:t>, for example</w:t>
      </w:r>
      <w:r w:rsidR="003D0920" w:rsidRPr="008C1136">
        <w:rPr>
          <w:rFonts w:eastAsia="Times New Roman" w:cs="Calibri"/>
          <w:color w:val="000000"/>
        </w:rPr>
        <w:t>,</w:t>
      </w:r>
      <w:r w:rsidRPr="008C1136">
        <w:rPr>
          <w:rFonts w:eastAsia="Times New Roman" w:cs="Calibri"/>
          <w:color w:val="000000"/>
        </w:rPr>
        <w:t xml:space="preserve"> using webinars or video conferencing</w:t>
      </w:r>
      <w:r w:rsidR="00563040" w:rsidRPr="008C1136">
        <w:rPr>
          <w:rFonts w:eastAsia="Times New Roman" w:cs="Calibri"/>
          <w:color w:val="000000"/>
        </w:rPr>
        <w:t>.</w:t>
      </w:r>
      <w:r w:rsidR="00246A7F" w:rsidRPr="008C1136">
        <w:rPr>
          <w:rFonts w:eastAsia="Times New Roman" w:cs="Calibri"/>
          <w:color w:val="000000"/>
        </w:rPr>
        <w:t xml:space="preserve">  </w:t>
      </w:r>
    </w:p>
    <w:p w14:paraId="60FBEA6B" w14:textId="77777777" w:rsidR="001B6716" w:rsidRPr="008C1136" w:rsidRDefault="00FC5F62" w:rsidP="001B6716">
      <w:pPr>
        <w:pStyle w:val="ColorfulList-Accent11"/>
        <w:numPr>
          <w:ilvl w:val="0"/>
          <w:numId w:val="1"/>
        </w:numPr>
        <w:spacing w:after="0"/>
        <w:rPr>
          <w:rFonts w:eastAsia="Times New Roman" w:cs="Calibri"/>
          <w:color w:val="000000"/>
        </w:rPr>
      </w:pPr>
      <w:r w:rsidRPr="008C1136">
        <w:rPr>
          <w:rFonts w:eastAsia="Times New Roman" w:cs="Calibri"/>
          <w:color w:val="000000"/>
        </w:rPr>
        <w:t xml:space="preserve">Grantees must follow </w:t>
      </w:r>
      <w:r w:rsidR="00563040" w:rsidRPr="008C1136">
        <w:rPr>
          <w:rFonts w:eastAsia="Times New Roman" w:cs="Calibri"/>
          <w:color w:val="000000"/>
        </w:rPr>
        <w:t>all applicable statutory and regulatory requirements</w:t>
      </w:r>
      <w:r w:rsidR="001B281C" w:rsidRPr="008C1136">
        <w:rPr>
          <w:rFonts w:eastAsia="Times New Roman" w:cs="Calibri"/>
          <w:color w:val="000000"/>
        </w:rPr>
        <w:t xml:space="preserve"> in determining whether costs are reasonable and necessary</w:t>
      </w:r>
      <w:r w:rsidR="00563040" w:rsidRPr="008C1136">
        <w:rPr>
          <w:rFonts w:eastAsia="Times New Roman" w:cs="Calibri"/>
          <w:color w:val="000000"/>
        </w:rPr>
        <w:t>, especially the Cost Principles for Federal grants</w:t>
      </w:r>
      <w:r w:rsidR="001B6716" w:rsidRPr="008C1136">
        <w:rPr>
          <w:rFonts w:eastAsia="Times New Roman" w:cs="Calibri"/>
          <w:color w:val="000000"/>
        </w:rPr>
        <w:t xml:space="preserve"> set out at 2 CFR</w:t>
      </w:r>
      <w:r w:rsidR="006F58A1" w:rsidRPr="008C1136">
        <w:rPr>
          <w:rFonts w:eastAsia="Times New Roman" w:cs="Calibri"/>
          <w:color w:val="000000"/>
        </w:rPr>
        <w:t xml:space="preserve"> </w:t>
      </w:r>
      <w:r w:rsidR="00B93C40" w:rsidRPr="008C1136">
        <w:rPr>
          <w:rFonts w:eastAsia="Times New Roman" w:cs="Calibri"/>
          <w:color w:val="000000"/>
        </w:rPr>
        <w:t>Part 200</w:t>
      </w:r>
      <w:r w:rsidR="006619B8" w:rsidRPr="008C1136">
        <w:rPr>
          <w:rFonts w:eastAsia="Times New Roman" w:cs="Calibri"/>
          <w:color w:val="000000"/>
        </w:rPr>
        <w:t xml:space="preserve"> Subpart E of </w:t>
      </w:r>
      <w:proofErr w:type="gramStart"/>
      <w:r w:rsidR="006619B8" w:rsidRPr="008C1136">
        <w:rPr>
          <w:rFonts w:eastAsia="Times New Roman" w:cs="Calibri"/>
          <w:color w:val="000000"/>
        </w:rPr>
        <w:t>the,</w:t>
      </w:r>
      <w:proofErr w:type="gramEnd"/>
      <w:r w:rsidR="006619B8" w:rsidRPr="008C1136">
        <w:rPr>
          <w:rFonts w:eastAsia="Times New Roman" w:cs="Calibri"/>
          <w:color w:val="000000"/>
        </w:rPr>
        <w:t xml:space="preserve"> “</w:t>
      </w:r>
      <w:r w:rsidR="00B24C08" w:rsidRPr="008C1136">
        <w:rPr>
          <w:rFonts w:eastAsia="Times New Roman" w:cs="Calibri"/>
          <w:color w:val="000000"/>
        </w:rPr>
        <w:t>Uniform Administrative Requirements, Cost Principles, and Audit Requirements for Federal Awards</w:t>
      </w:r>
      <w:r w:rsidR="006619B8" w:rsidRPr="008C1136">
        <w:rPr>
          <w:rFonts w:eastAsia="Times New Roman" w:cs="Calibri"/>
          <w:color w:val="000000"/>
        </w:rPr>
        <w:t>.”</w:t>
      </w:r>
      <w:r w:rsidR="00AF37C1" w:rsidRPr="008C1136">
        <w:rPr>
          <w:rFonts w:eastAsia="Times New Roman" w:cs="Calibri"/>
          <w:color w:val="000000"/>
        </w:rPr>
        <w:t xml:space="preserve"> </w:t>
      </w:r>
      <w:r w:rsidR="001B6716" w:rsidRPr="008C1136">
        <w:rPr>
          <w:rFonts w:eastAsia="Times New Roman" w:cs="Calibri"/>
          <w:color w:val="000000"/>
        </w:rPr>
        <w:t xml:space="preserve"> </w:t>
      </w:r>
      <w:proofErr w:type="gramStart"/>
      <w:r w:rsidR="001B6716" w:rsidRPr="008C1136">
        <w:rPr>
          <w:rFonts w:eastAsia="Times New Roman" w:cs="Calibri"/>
          <w:color w:val="000000"/>
        </w:rPr>
        <w:t>In particular, remember</w:t>
      </w:r>
      <w:proofErr w:type="gramEnd"/>
      <w:r w:rsidR="001B6716" w:rsidRPr="008C1136">
        <w:rPr>
          <w:rFonts w:eastAsia="Times New Roman" w:cs="Calibri"/>
          <w:color w:val="000000"/>
        </w:rPr>
        <w:t xml:space="preserve"> that:</w:t>
      </w:r>
      <w:r w:rsidR="00A96C67" w:rsidRPr="008C1136">
        <w:rPr>
          <w:rFonts w:eastAsia="Times New Roman" w:cs="Calibri"/>
          <w:color w:val="000000"/>
          <w:shd w:val="clear" w:color="auto" w:fill="FFFFFF"/>
        </w:rPr>
        <w:t xml:space="preserve">  </w:t>
      </w:r>
    </w:p>
    <w:p w14:paraId="3B5CFF03" w14:textId="77777777" w:rsidR="002C545C" w:rsidRPr="008C1136" w:rsidRDefault="001B281C" w:rsidP="00F11378">
      <w:pPr>
        <w:pStyle w:val="ColorfulList-Accent11"/>
        <w:numPr>
          <w:ilvl w:val="1"/>
          <w:numId w:val="1"/>
        </w:numPr>
        <w:spacing w:after="0"/>
        <w:rPr>
          <w:rFonts w:eastAsia="Times New Roman" w:cs="Calibri"/>
          <w:color w:val="000000"/>
        </w:rPr>
      </w:pPr>
      <w:r w:rsidRPr="008C1136">
        <w:rPr>
          <w:rFonts w:eastAsia="Times New Roman" w:cs="Calibri"/>
          <w:color w:val="000000"/>
        </w:rPr>
        <w:t xml:space="preserve">Federal grant funds cannot be used to pay </w:t>
      </w:r>
      <w:r w:rsidR="00563040" w:rsidRPr="008C1136">
        <w:rPr>
          <w:rFonts w:eastAsia="Times New Roman" w:cs="Calibri"/>
          <w:color w:val="000000"/>
        </w:rPr>
        <w:t>for alcoholic beverages</w:t>
      </w:r>
      <w:r w:rsidR="003D0920" w:rsidRPr="008C1136">
        <w:rPr>
          <w:rFonts w:eastAsia="Times New Roman" w:cs="Calibri"/>
          <w:color w:val="000000"/>
        </w:rPr>
        <w:t>; and</w:t>
      </w:r>
      <w:r w:rsidR="00A96C67" w:rsidRPr="008C1136">
        <w:rPr>
          <w:rFonts w:eastAsia="Times New Roman" w:cs="Calibri"/>
          <w:color w:val="000000"/>
        </w:rPr>
        <w:t xml:space="preserve">  </w:t>
      </w:r>
    </w:p>
    <w:p w14:paraId="79AFDE64" w14:textId="77777777" w:rsidR="00F43B84" w:rsidRPr="008C1136" w:rsidRDefault="00F43B84" w:rsidP="00F11378">
      <w:pPr>
        <w:pStyle w:val="ColorfulList-Accent11"/>
        <w:numPr>
          <w:ilvl w:val="1"/>
          <w:numId w:val="1"/>
        </w:numPr>
        <w:spacing w:after="0"/>
        <w:rPr>
          <w:rFonts w:eastAsia="Times New Roman" w:cs="Calibri"/>
          <w:color w:val="000000"/>
        </w:rPr>
      </w:pPr>
      <w:r w:rsidRPr="008C1136">
        <w:rPr>
          <w:rFonts w:eastAsia="Times New Roman" w:cs="Calibri"/>
          <w:color w:val="000000"/>
        </w:rPr>
        <w:t xml:space="preserve">Federal grant funds cannot be used to pay for entertainment, which includes costs for amusement, diversion, and social activities. </w:t>
      </w:r>
      <w:r w:rsidR="00A96C67" w:rsidRPr="008C1136">
        <w:rPr>
          <w:rFonts w:eastAsia="Times New Roman" w:cs="Calibri"/>
          <w:color w:val="000000"/>
        </w:rPr>
        <w:t xml:space="preserve"> </w:t>
      </w:r>
    </w:p>
    <w:p w14:paraId="6AF3AD65" w14:textId="77777777" w:rsidR="00BD046B" w:rsidRPr="008C1136" w:rsidRDefault="006D5156" w:rsidP="00752506">
      <w:pPr>
        <w:pStyle w:val="ColorfulList-Accent11"/>
        <w:numPr>
          <w:ilvl w:val="0"/>
          <w:numId w:val="1"/>
        </w:numPr>
        <w:spacing w:after="0"/>
        <w:rPr>
          <w:rFonts w:eastAsia="Times New Roman" w:cs="Calibri"/>
          <w:color w:val="000000"/>
        </w:rPr>
      </w:pPr>
      <w:r w:rsidRPr="008C1136">
        <w:rPr>
          <w:rFonts w:eastAsia="Times New Roman" w:cs="Calibri"/>
          <w:color w:val="000000"/>
        </w:rPr>
        <w:t xml:space="preserve">Grant funds </w:t>
      </w:r>
      <w:r w:rsidR="008F6F70" w:rsidRPr="008C1136">
        <w:rPr>
          <w:rFonts w:eastAsia="Times New Roman" w:cs="Calibri"/>
          <w:color w:val="000000"/>
        </w:rPr>
        <w:t>may</w:t>
      </w:r>
      <w:r w:rsidRPr="008C1136">
        <w:rPr>
          <w:rFonts w:eastAsia="Times New Roman" w:cs="Calibri"/>
          <w:color w:val="000000"/>
        </w:rPr>
        <w:t xml:space="preserve"> be used to pay for the costs of attending a conference.  Specifically, </w:t>
      </w:r>
      <w:r w:rsidR="001B281C" w:rsidRPr="008C1136">
        <w:rPr>
          <w:rFonts w:eastAsia="Times New Roman" w:cs="Calibri"/>
          <w:color w:val="000000"/>
        </w:rPr>
        <w:t xml:space="preserve">Federal grant funds </w:t>
      </w:r>
      <w:r w:rsidR="00475AA8" w:rsidRPr="008C1136">
        <w:rPr>
          <w:rFonts w:eastAsia="Times New Roman" w:cs="Calibri"/>
          <w:color w:val="000000"/>
        </w:rPr>
        <w:t xml:space="preserve">may </w:t>
      </w:r>
      <w:r w:rsidR="001B281C" w:rsidRPr="008C1136">
        <w:rPr>
          <w:rFonts w:eastAsia="Times New Roman" w:cs="Calibri"/>
          <w:color w:val="000000"/>
        </w:rPr>
        <w:t xml:space="preserve">be used to pay for </w:t>
      </w:r>
      <w:r w:rsidR="00C65FD3" w:rsidRPr="008C1136">
        <w:rPr>
          <w:rFonts w:eastAsia="Times New Roman" w:cs="Calibri"/>
          <w:color w:val="000000"/>
        </w:rPr>
        <w:t xml:space="preserve">conference fees and </w:t>
      </w:r>
      <w:r w:rsidR="001B281C" w:rsidRPr="008C1136">
        <w:rPr>
          <w:rFonts w:eastAsia="Times New Roman" w:cs="Calibri"/>
          <w:color w:val="000000"/>
        </w:rPr>
        <w:t>travel expenses (</w:t>
      </w:r>
      <w:r w:rsidR="00563040" w:rsidRPr="008C1136">
        <w:rPr>
          <w:rFonts w:eastAsia="Times New Roman" w:cs="Calibri"/>
          <w:color w:val="000000"/>
        </w:rPr>
        <w:t xml:space="preserve">transportation, </w:t>
      </w:r>
      <w:r w:rsidR="00703D45" w:rsidRPr="008C1136">
        <w:rPr>
          <w:rFonts w:eastAsia="Times New Roman" w:cs="Calibri"/>
          <w:color w:val="000000"/>
        </w:rPr>
        <w:t>per diem</w:t>
      </w:r>
      <w:r w:rsidR="00563040" w:rsidRPr="008C1136">
        <w:rPr>
          <w:rFonts w:eastAsia="Times New Roman" w:cs="Calibri"/>
          <w:color w:val="000000"/>
        </w:rPr>
        <w:t>, and lodging</w:t>
      </w:r>
      <w:r w:rsidR="001B281C" w:rsidRPr="008C1136">
        <w:rPr>
          <w:rFonts w:eastAsia="Times New Roman" w:cs="Calibri"/>
          <w:color w:val="000000"/>
        </w:rPr>
        <w:t>)</w:t>
      </w:r>
      <w:r w:rsidR="00563040" w:rsidRPr="008C1136">
        <w:rPr>
          <w:rFonts w:eastAsia="Times New Roman" w:cs="Calibri"/>
          <w:color w:val="000000"/>
        </w:rPr>
        <w:t xml:space="preserve"> </w:t>
      </w:r>
      <w:r w:rsidR="00A73247" w:rsidRPr="008C1136">
        <w:rPr>
          <w:rFonts w:eastAsia="Times New Roman" w:cs="Calibri"/>
          <w:color w:val="000000"/>
        </w:rPr>
        <w:t xml:space="preserve">of </w:t>
      </w:r>
      <w:r w:rsidR="00C4649D" w:rsidRPr="008C1136">
        <w:rPr>
          <w:rFonts w:eastAsia="Times New Roman" w:cs="Calibri"/>
          <w:color w:val="000000"/>
        </w:rPr>
        <w:t xml:space="preserve">grantee </w:t>
      </w:r>
      <w:r w:rsidR="00A73247" w:rsidRPr="008C1136">
        <w:rPr>
          <w:rFonts w:eastAsia="Times New Roman" w:cs="Calibri"/>
          <w:color w:val="000000"/>
        </w:rPr>
        <w:t>employees</w:t>
      </w:r>
      <w:r w:rsidR="000E6D62" w:rsidRPr="008C1136">
        <w:rPr>
          <w:rFonts w:eastAsia="Times New Roman" w:cs="Calibri"/>
          <w:color w:val="000000"/>
        </w:rPr>
        <w:t>, consultants, or experts</w:t>
      </w:r>
      <w:r w:rsidR="00A73247" w:rsidRPr="008C1136">
        <w:rPr>
          <w:rFonts w:eastAsia="Times New Roman" w:cs="Calibri"/>
          <w:color w:val="000000"/>
        </w:rPr>
        <w:t xml:space="preserve"> </w:t>
      </w:r>
      <w:r w:rsidR="001B281C" w:rsidRPr="008C1136">
        <w:rPr>
          <w:rFonts w:eastAsia="Times New Roman" w:cs="Calibri"/>
          <w:color w:val="000000"/>
        </w:rPr>
        <w:t xml:space="preserve">to attend a </w:t>
      </w:r>
      <w:r w:rsidR="005E4444" w:rsidRPr="008C1136">
        <w:rPr>
          <w:rFonts w:eastAsia="Times New Roman" w:cs="Calibri"/>
          <w:color w:val="000000"/>
        </w:rPr>
        <w:t xml:space="preserve">conference or </w:t>
      </w:r>
      <w:r w:rsidR="001B281C" w:rsidRPr="008C1136">
        <w:rPr>
          <w:rFonts w:eastAsia="Times New Roman" w:cs="Calibri"/>
          <w:color w:val="000000"/>
        </w:rPr>
        <w:t>meeting</w:t>
      </w:r>
      <w:r w:rsidR="00563040" w:rsidRPr="008C1136">
        <w:rPr>
          <w:rFonts w:eastAsia="Times New Roman" w:cs="Calibri"/>
          <w:color w:val="000000"/>
        </w:rPr>
        <w:t xml:space="preserve"> if those expenses are reasonable and necessary</w:t>
      </w:r>
      <w:r w:rsidR="001B281C" w:rsidRPr="008C1136">
        <w:rPr>
          <w:rFonts w:eastAsia="Times New Roman" w:cs="Calibri"/>
          <w:color w:val="000000"/>
        </w:rPr>
        <w:t xml:space="preserve"> to achieve the purposes of the grant</w:t>
      </w:r>
      <w:r w:rsidR="00563040" w:rsidRPr="008C1136">
        <w:rPr>
          <w:rFonts w:eastAsia="Times New Roman" w:cs="Calibri"/>
          <w:color w:val="000000"/>
        </w:rPr>
        <w:t xml:space="preserve">. </w:t>
      </w:r>
      <w:r w:rsidR="005E4444" w:rsidRPr="008C1136">
        <w:rPr>
          <w:rFonts w:eastAsia="Times New Roman" w:cs="Calibri"/>
          <w:color w:val="000000"/>
        </w:rPr>
        <w:t xml:space="preserve"> </w:t>
      </w:r>
    </w:p>
    <w:p w14:paraId="214FDA54" w14:textId="77777777" w:rsidR="00475AA8" w:rsidRPr="008C1136" w:rsidRDefault="001B6716" w:rsidP="00BD046B">
      <w:pPr>
        <w:pStyle w:val="ColorfulList-Accent11"/>
        <w:numPr>
          <w:ilvl w:val="1"/>
          <w:numId w:val="1"/>
        </w:numPr>
        <w:spacing w:after="0"/>
        <w:rPr>
          <w:rFonts w:eastAsia="Times New Roman" w:cs="Calibri"/>
        </w:rPr>
      </w:pPr>
      <w:r w:rsidRPr="005E4444">
        <w:rPr>
          <w:rFonts w:eastAsia="Times New Roman" w:cs="Arial"/>
        </w:rPr>
        <w:t xml:space="preserve">When planning to use grant funds for attending a </w:t>
      </w:r>
      <w:r w:rsidR="005E4444">
        <w:rPr>
          <w:rFonts w:eastAsia="Times New Roman" w:cs="Arial"/>
        </w:rPr>
        <w:t xml:space="preserve">meeting or </w:t>
      </w:r>
      <w:r w:rsidRPr="005E4444">
        <w:rPr>
          <w:rFonts w:eastAsia="Times New Roman" w:cs="Arial"/>
        </w:rPr>
        <w:t xml:space="preserve">conference, grantees should consider how many people should attend the </w:t>
      </w:r>
      <w:r w:rsidR="005E4444">
        <w:rPr>
          <w:rFonts w:eastAsia="Times New Roman" w:cs="Arial"/>
        </w:rPr>
        <w:t xml:space="preserve">meeting or </w:t>
      </w:r>
      <w:r w:rsidRPr="005E4444">
        <w:rPr>
          <w:rFonts w:eastAsia="Times New Roman" w:cs="Arial"/>
        </w:rPr>
        <w:t xml:space="preserve">conference on their behalf. </w:t>
      </w:r>
      <w:r w:rsidR="005E4444">
        <w:rPr>
          <w:rFonts w:eastAsia="Times New Roman" w:cs="Arial"/>
        </w:rPr>
        <w:t xml:space="preserve"> </w:t>
      </w:r>
      <w:r w:rsidRPr="005E4444">
        <w:rPr>
          <w:rFonts w:eastAsia="Times New Roman" w:cs="Arial"/>
        </w:rPr>
        <w:t xml:space="preserve">The number of attendees should be </w:t>
      </w:r>
      <w:r w:rsidR="00B03FFE">
        <w:rPr>
          <w:rFonts w:eastAsia="Times New Roman" w:cs="Arial"/>
        </w:rPr>
        <w:t>reasonable and necessary</w:t>
      </w:r>
      <w:r w:rsidR="00B03FFE" w:rsidRPr="005E4444">
        <w:rPr>
          <w:rFonts w:eastAsia="Times New Roman" w:cs="Arial"/>
        </w:rPr>
        <w:t xml:space="preserve"> </w:t>
      </w:r>
      <w:r w:rsidRPr="005E4444">
        <w:rPr>
          <w:rFonts w:eastAsia="Times New Roman" w:cs="Arial"/>
        </w:rPr>
        <w:t xml:space="preserve">to accomplish the goals and objectives of the grant. </w:t>
      </w:r>
    </w:p>
    <w:p w14:paraId="0F778BE1" w14:textId="77777777" w:rsidR="001B281C" w:rsidRPr="008C1136" w:rsidRDefault="001B281C" w:rsidP="00F11378">
      <w:pPr>
        <w:pStyle w:val="ColorfulList-Accent11"/>
        <w:numPr>
          <w:ilvl w:val="0"/>
          <w:numId w:val="1"/>
        </w:numPr>
        <w:spacing w:after="0"/>
        <w:rPr>
          <w:rFonts w:eastAsia="Times New Roman" w:cs="Calibri"/>
          <w:color w:val="000000"/>
        </w:rPr>
      </w:pPr>
      <w:r w:rsidRPr="008C1136">
        <w:rPr>
          <w:rFonts w:eastAsia="Times New Roman" w:cs="Calibri"/>
          <w:color w:val="000000"/>
        </w:rPr>
        <w:t>A</w:t>
      </w:r>
      <w:r w:rsidR="00563040" w:rsidRPr="008C1136">
        <w:rPr>
          <w:rFonts w:eastAsia="Times New Roman" w:cs="Calibri"/>
          <w:color w:val="000000"/>
        </w:rPr>
        <w:t xml:space="preserve"> grantee hosting a </w:t>
      </w:r>
      <w:r w:rsidR="005E4444" w:rsidRPr="008C1136">
        <w:rPr>
          <w:rFonts w:eastAsia="Times New Roman" w:cs="Calibri"/>
          <w:color w:val="000000"/>
        </w:rPr>
        <w:t xml:space="preserve">meeting or </w:t>
      </w:r>
      <w:r w:rsidR="00563040" w:rsidRPr="008C1136">
        <w:rPr>
          <w:rFonts w:eastAsia="Times New Roman" w:cs="Calibri"/>
          <w:color w:val="000000"/>
        </w:rPr>
        <w:t xml:space="preserve">conference </w:t>
      </w:r>
      <w:r w:rsidR="00FA668D" w:rsidRPr="008C1136">
        <w:rPr>
          <w:rFonts w:eastAsia="Times New Roman" w:cs="Calibri"/>
          <w:color w:val="000000"/>
        </w:rPr>
        <w:t xml:space="preserve">may not </w:t>
      </w:r>
      <w:r w:rsidR="00563040" w:rsidRPr="008C1136">
        <w:rPr>
          <w:rFonts w:eastAsia="Times New Roman" w:cs="Calibri"/>
          <w:color w:val="000000"/>
        </w:rPr>
        <w:t>use grant funds to pay for food for conference</w:t>
      </w:r>
      <w:r w:rsidR="003D0920" w:rsidRPr="008C1136">
        <w:rPr>
          <w:rFonts w:eastAsia="Times New Roman" w:cs="Calibri"/>
          <w:color w:val="000000"/>
        </w:rPr>
        <w:t xml:space="preserve"> </w:t>
      </w:r>
      <w:r w:rsidR="00563040" w:rsidRPr="008C1136">
        <w:rPr>
          <w:rFonts w:eastAsia="Times New Roman" w:cs="Calibri"/>
          <w:color w:val="000000"/>
        </w:rPr>
        <w:t xml:space="preserve">attendees unless doing so is necessary to accomplish legitimate </w:t>
      </w:r>
      <w:r w:rsidR="005E4444" w:rsidRPr="008C1136">
        <w:rPr>
          <w:rFonts w:eastAsia="Times New Roman" w:cs="Calibri"/>
          <w:color w:val="000000"/>
        </w:rPr>
        <w:t xml:space="preserve">meeting or </w:t>
      </w:r>
      <w:r w:rsidR="00563040" w:rsidRPr="008C1136">
        <w:rPr>
          <w:rFonts w:eastAsia="Times New Roman" w:cs="Calibri"/>
          <w:color w:val="000000"/>
        </w:rPr>
        <w:t xml:space="preserve">conference business. </w:t>
      </w:r>
      <w:r w:rsidRPr="008C1136">
        <w:rPr>
          <w:rFonts w:eastAsia="Times New Roman" w:cs="Calibri"/>
          <w:color w:val="000000"/>
        </w:rPr>
        <w:t xml:space="preserve"> </w:t>
      </w:r>
    </w:p>
    <w:p w14:paraId="783DF586" w14:textId="77777777" w:rsidR="00D92133" w:rsidRPr="00246A7F" w:rsidRDefault="00D92133" w:rsidP="00246A7F">
      <w:pPr>
        <w:pStyle w:val="ColorfulList-Accent11"/>
        <w:numPr>
          <w:ilvl w:val="1"/>
          <w:numId w:val="1"/>
        </w:numPr>
        <w:spacing w:after="0"/>
        <w:rPr>
          <w:rFonts w:eastAsia="Times New Roman" w:cs="Arial"/>
        </w:rPr>
      </w:pPr>
      <w:r w:rsidRPr="00246A7F">
        <w:rPr>
          <w:rFonts w:eastAsia="Times New Roman" w:cs="Arial"/>
        </w:rPr>
        <w:t xml:space="preserve">A working lunch is an example of a cost for food that might be allowable under a </w:t>
      </w:r>
      <w:proofErr w:type="gramStart"/>
      <w:r w:rsidRPr="00246A7F">
        <w:rPr>
          <w:rFonts w:eastAsia="Times New Roman" w:cs="Arial"/>
        </w:rPr>
        <w:t>Federal</w:t>
      </w:r>
      <w:proofErr w:type="gramEnd"/>
      <w:r w:rsidRPr="00246A7F">
        <w:rPr>
          <w:rFonts w:eastAsia="Times New Roman" w:cs="Arial"/>
        </w:rPr>
        <w:t xml:space="preserve"> grant if attendance at the lunch is needed to ensure the full participation by conference attendees in essential discussions and speeches concerning the purpose of the conference and </w:t>
      </w:r>
      <w:r w:rsidR="003D0920" w:rsidRPr="00246A7F">
        <w:rPr>
          <w:rFonts w:eastAsia="Times New Roman" w:cs="Arial"/>
        </w:rPr>
        <w:t xml:space="preserve">to </w:t>
      </w:r>
      <w:r w:rsidRPr="00246A7F">
        <w:rPr>
          <w:rFonts w:eastAsia="Times New Roman" w:cs="Arial"/>
        </w:rPr>
        <w:t>achiev</w:t>
      </w:r>
      <w:r w:rsidR="003D0920" w:rsidRPr="00246A7F">
        <w:rPr>
          <w:rFonts w:eastAsia="Times New Roman" w:cs="Arial"/>
        </w:rPr>
        <w:t>e</w:t>
      </w:r>
      <w:r w:rsidRPr="00246A7F">
        <w:rPr>
          <w:rFonts w:eastAsia="Times New Roman" w:cs="Arial"/>
        </w:rPr>
        <w:t xml:space="preserve"> the goals and objectives of the project.</w:t>
      </w:r>
      <w:r w:rsidR="00A96C67" w:rsidRPr="00246A7F">
        <w:rPr>
          <w:rFonts w:eastAsia="Times New Roman" w:cs="Arial"/>
        </w:rPr>
        <w:t xml:space="preserve"> </w:t>
      </w:r>
    </w:p>
    <w:p w14:paraId="7C011E1F" w14:textId="77777777" w:rsidR="00A64730" w:rsidRPr="008C1136" w:rsidRDefault="00A64730" w:rsidP="00DA7A81">
      <w:pPr>
        <w:pStyle w:val="ColorfulList-Accent11"/>
        <w:numPr>
          <w:ilvl w:val="0"/>
          <w:numId w:val="1"/>
        </w:numPr>
        <w:spacing w:after="0"/>
        <w:rPr>
          <w:rFonts w:eastAsia="Times New Roman" w:cs="Calibri"/>
          <w:color w:val="000000"/>
        </w:rPr>
      </w:pPr>
      <w:r w:rsidRPr="008C1136">
        <w:rPr>
          <w:rFonts w:eastAsia="Times New Roman" w:cs="Calibri"/>
          <w:color w:val="000000"/>
        </w:rPr>
        <w:t>A</w:t>
      </w:r>
      <w:r w:rsidR="00563040" w:rsidRPr="008C1136">
        <w:rPr>
          <w:rFonts w:eastAsia="Times New Roman" w:cs="Calibri"/>
          <w:color w:val="000000"/>
        </w:rPr>
        <w:t xml:space="preserve"> </w:t>
      </w:r>
      <w:r w:rsidRPr="008C1136">
        <w:rPr>
          <w:rFonts w:eastAsia="Times New Roman" w:cs="Calibri"/>
          <w:color w:val="000000"/>
        </w:rPr>
        <w:t xml:space="preserve">meeting </w:t>
      </w:r>
      <w:r w:rsidR="005E4444" w:rsidRPr="008C1136">
        <w:rPr>
          <w:rFonts w:eastAsia="Times New Roman" w:cs="Calibri"/>
          <w:color w:val="000000"/>
        </w:rPr>
        <w:t xml:space="preserve">or conference </w:t>
      </w:r>
      <w:r w:rsidRPr="008C1136">
        <w:rPr>
          <w:rFonts w:eastAsia="Times New Roman" w:cs="Calibri"/>
          <w:color w:val="000000"/>
        </w:rPr>
        <w:t xml:space="preserve">hosted by a </w:t>
      </w:r>
      <w:r w:rsidR="00B41912" w:rsidRPr="008C1136">
        <w:rPr>
          <w:rFonts w:eastAsia="Times New Roman" w:cs="Calibri"/>
          <w:color w:val="000000"/>
        </w:rPr>
        <w:t xml:space="preserve">grantee </w:t>
      </w:r>
      <w:r w:rsidR="000E6D62" w:rsidRPr="008C1136">
        <w:rPr>
          <w:rFonts w:eastAsia="Times New Roman" w:cs="Calibri"/>
          <w:color w:val="000000"/>
        </w:rPr>
        <w:t xml:space="preserve">and charged to a </w:t>
      </w:r>
      <w:proofErr w:type="gramStart"/>
      <w:r w:rsidR="000E6D62" w:rsidRPr="008C1136">
        <w:rPr>
          <w:rFonts w:eastAsia="Times New Roman" w:cs="Calibri"/>
          <w:color w:val="000000"/>
        </w:rPr>
        <w:t>Department</w:t>
      </w:r>
      <w:proofErr w:type="gramEnd"/>
      <w:r w:rsidR="000E6D62" w:rsidRPr="008C1136">
        <w:rPr>
          <w:rFonts w:eastAsia="Times New Roman" w:cs="Calibri"/>
          <w:color w:val="000000"/>
        </w:rPr>
        <w:t xml:space="preserve"> grant </w:t>
      </w:r>
      <w:r w:rsidR="00B41912" w:rsidRPr="008C1136">
        <w:rPr>
          <w:rFonts w:eastAsia="Times New Roman" w:cs="Calibri"/>
          <w:color w:val="000000"/>
        </w:rPr>
        <w:t>must</w:t>
      </w:r>
      <w:r w:rsidRPr="008C1136">
        <w:rPr>
          <w:rFonts w:eastAsia="Times New Roman" w:cs="Calibri"/>
          <w:color w:val="000000"/>
        </w:rPr>
        <w:t xml:space="preserve"> not be promoted as a U.S. </w:t>
      </w:r>
      <w:r w:rsidR="00563040" w:rsidRPr="008C1136">
        <w:rPr>
          <w:rFonts w:eastAsia="Times New Roman" w:cs="Calibri"/>
          <w:color w:val="000000"/>
        </w:rPr>
        <w:t xml:space="preserve">Department of Education conference.  </w:t>
      </w:r>
      <w:r w:rsidR="000E6D62" w:rsidRPr="008C1136">
        <w:rPr>
          <w:rFonts w:eastAsia="Times New Roman" w:cs="Calibri"/>
          <w:color w:val="000000"/>
        </w:rPr>
        <w:t>This means that</w:t>
      </w:r>
      <w:r w:rsidR="000F59F3" w:rsidRPr="008C1136">
        <w:rPr>
          <w:rFonts w:eastAsia="Times New Roman" w:cs="Calibri"/>
          <w:color w:val="000000"/>
        </w:rPr>
        <w:t xml:space="preserve"> </w:t>
      </w:r>
      <w:r w:rsidR="005E4444" w:rsidRPr="008C1136">
        <w:rPr>
          <w:rFonts w:eastAsia="Times New Roman" w:cs="Calibri"/>
          <w:color w:val="000000"/>
        </w:rPr>
        <w:t>t</w:t>
      </w:r>
      <w:r w:rsidRPr="008C1136">
        <w:rPr>
          <w:rFonts w:eastAsia="Times New Roman" w:cs="Calibri"/>
          <w:color w:val="000000"/>
        </w:rPr>
        <w:t xml:space="preserve">he </w:t>
      </w:r>
      <w:r w:rsidR="00A73247" w:rsidRPr="008C1136">
        <w:rPr>
          <w:rFonts w:eastAsia="Times New Roman" w:cs="Calibri"/>
          <w:color w:val="000000"/>
        </w:rPr>
        <w:t xml:space="preserve">seal </w:t>
      </w:r>
      <w:r w:rsidRPr="008C1136">
        <w:rPr>
          <w:rFonts w:eastAsia="Times New Roman" w:cs="Calibri"/>
          <w:color w:val="000000"/>
        </w:rPr>
        <w:t xml:space="preserve">of the U.S. </w:t>
      </w:r>
      <w:r w:rsidRPr="008C1136">
        <w:rPr>
          <w:rFonts w:eastAsia="Times New Roman" w:cs="Calibri"/>
          <w:color w:val="000000"/>
        </w:rPr>
        <w:lastRenderedPageBreak/>
        <w:t xml:space="preserve">Department of </w:t>
      </w:r>
      <w:r w:rsidR="00B41912" w:rsidRPr="008C1136">
        <w:rPr>
          <w:rFonts w:eastAsia="Times New Roman" w:cs="Calibri"/>
          <w:color w:val="000000"/>
        </w:rPr>
        <w:t>Education must</w:t>
      </w:r>
      <w:r w:rsidRPr="008C1136">
        <w:rPr>
          <w:rFonts w:eastAsia="Times New Roman" w:cs="Calibri"/>
          <w:color w:val="000000"/>
        </w:rPr>
        <w:t xml:space="preserve"> not be used on conference materials</w:t>
      </w:r>
      <w:r w:rsidR="00A73247" w:rsidRPr="008C1136">
        <w:rPr>
          <w:rFonts w:eastAsia="Times New Roman" w:cs="Calibri"/>
          <w:color w:val="000000"/>
        </w:rPr>
        <w:t xml:space="preserve"> or signage</w:t>
      </w:r>
      <w:r w:rsidR="00D92133" w:rsidRPr="008C1136">
        <w:rPr>
          <w:rFonts w:eastAsia="Times New Roman" w:cs="Calibri"/>
          <w:color w:val="000000"/>
        </w:rPr>
        <w:t xml:space="preserve"> without Department approval</w:t>
      </w:r>
      <w:r w:rsidRPr="008C1136">
        <w:rPr>
          <w:rFonts w:eastAsia="Times New Roman" w:cs="Calibri"/>
          <w:color w:val="000000"/>
        </w:rPr>
        <w:t>.</w:t>
      </w:r>
    </w:p>
    <w:p w14:paraId="51ED829F" w14:textId="77777777" w:rsidR="00404331" w:rsidRPr="008C1136" w:rsidRDefault="00A64730" w:rsidP="000F59F3">
      <w:pPr>
        <w:pStyle w:val="ColorfulList-Accent11"/>
        <w:numPr>
          <w:ilvl w:val="1"/>
          <w:numId w:val="1"/>
        </w:numPr>
        <w:spacing w:after="0"/>
        <w:rPr>
          <w:rFonts w:eastAsia="Times New Roman" w:cs="Calibri"/>
          <w:color w:val="000000"/>
        </w:rPr>
      </w:pPr>
      <w:r w:rsidRPr="008C1136">
        <w:rPr>
          <w:rFonts w:eastAsia="Times New Roman" w:cs="Calibri"/>
          <w:color w:val="000000"/>
        </w:rPr>
        <w:t>All</w:t>
      </w:r>
      <w:r w:rsidR="00404331" w:rsidRPr="008C1136">
        <w:rPr>
          <w:rFonts w:eastAsia="Times New Roman" w:cs="Calibri"/>
          <w:color w:val="000000"/>
        </w:rPr>
        <w:t xml:space="preserve"> </w:t>
      </w:r>
      <w:r w:rsidR="005E4444" w:rsidRPr="008C1136">
        <w:rPr>
          <w:rFonts w:eastAsia="Times New Roman" w:cs="Calibri"/>
          <w:color w:val="000000"/>
        </w:rPr>
        <w:t xml:space="preserve">meeting or </w:t>
      </w:r>
      <w:r w:rsidR="00404331" w:rsidRPr="008C1136">
        <w:rPr>
          <w:rFonts w:eastAsia="Times New Roman" w:cs="Calibri"/>
          <w:color w:val="000000"/>
        </w:rPr>
        <w:t xml:space="preserve">conference materials paid for with grant funds </w:t>
      </w:r>
      <w:r w:rsidR="00D43E97" w:rsidRPr="008C1136">
        <w:rPr>
          <w:rFonts w:eastAsia="Times New Roman" w:cs="Calibri"/>
          <w:color w:val="000000"/>
        </w:rPr>
        <w:t>must</w:t>
      </w:r>
      <w:r w:rsidR="00404331" w:rsidRPr="008C1136">
        <w:rPr>
          <w:rFonts w:eastAsia="Times New Roman" w:cs="Calibri"/>
          <w:color w:val="000000"/>
        </w:rPr>
        <w:t xml:space="preserve"> </w:t>
      </w:r>
      <w:r w:rsidRPr="008C1136">
        <w:rPr>
          <w:rFonts w:eastAsia="Times New Roman" w:cs="Calibri"/>
          <w:color w:val="000000"/>
        </w:rPr>
        <w:t xml:space="preserve">include </w:t>
      </w:r>
      <w:r w:rsidR="00BD046B" w:rsidRPr="008C1136">
        <w:rPr>
          <w:rFonts w:eastAsia="Times New Roman" w:cs="Calibri"/>
          <w:color w:val="000000"/>
        </w:rPr>
        <w:t>appropriate</w:t>
      </w:r>
      <w:r w:rsidR="000E6D62" w:rsidRPr="008C1136">
        <w:rPr>
          <w:rFonts w:eastAsia="Times New Roman" w:cs="Calibri"/>
          <w:color w:val="000000"/>
        </w:rPr>
        <w:t xml:space="preserve"> </w:t>
      </w:r>
      <w:r w:rsidR="00404331" w:rsidRPr="008C1136">
        <w:rPr>
          <w:rFonts w:eastAsia="Times New Roman" w:cs="Calibri"/>
          <w:color w:val="000000"/>
        </w:rPr>
        <w:t>disclaimer</w:t>
      </w:r>
      <w:r w:rsidR="00BD046B" w:rsidRPr="008C1136">
        <w:rPr>
          <w:rFonts w:eastAsia="Times New Roman" w:cs="Calibri"/>
          <w:color w:val="000000"/>
        </w:rPr>
        <w:t xml:space="preserve">s, such as the following:  </w:t>
      </w:r>
    </w:p>
    <w:p w14:paraId="1FB8F53D" w14:textId="77777777" w:rsidR="00A64730" w:rsidRPr="008C1136" w:rsidRDefault="00404331" w:rsidP="00752506">
      <w:pPr>
        <w:spacing w:after="0"/>
        <w:ind w:left="2160" w:right="2160"/>
        <w:rPr>
          <w:rFonts w:eastAsia="Times New Roman" w:cs="Calibri"/>
          <w:color w:val="000000"/>
        </w:rPr>
      </w:pPr>
      <w:r w:rsidRPr="008C1136">
        <w:rPr>
          <w:rFonts w:eastAsia="Times New Roman" w:cs="Calibri"/>
          <w:color w:val="000000"/>
        </w:rPr>
        <w:t xml:space="preserve">The contents of this (insert type of publication; e.g., book, report, film) were developed under a grant from the Department of Education. </w:t>
      </w:r>
      <w:r w:rsidR="00102EA6" w:rsidRPr="008C1136">
        <w:rPr>
          <w:rFonts w:eastAsia="Times New Roman" w:cs="Calibri"/>
          <w:color w:val="000000"/>
        </w:rPr>
        <w:t xml:space="preserve"> </w:t>
      </w:r>
      <w:r w:rsidRPr="008C1136">
        <w:rPr>
          <w:rFonts w:eastAsia="Times New Roman" w:cs="Calibri"/>
          <w:color w:val="000000"/>
        </w:rPr>
        <w:t>However, those contents do not necessarily represent the policy of the Department of Education, and you should not assume endorsement by the Federal Government.</w:t>
      </w:r>
    </w:p>
    <w:p w14:paraId="15A4F915" w14:textId="77777777" w:rsidR="00F43B84" w:rsidRPr="008C1136" w:rsidRDefault="00F43B84" w:rsidP="00F11378">
      <w:pPr>
        <w:pStyle w:val="ColorfulList-Accent11"/>
        <w:numPr>
          <w:ilvl w:val="0"/>
          <w:numId w:val="3"/>
        </w:numPr>
        <w:spacing w:after="0"/>
        <w:ind w:left="1080"/>
        <w:rPr>
          <w:rFonts w:eastAsia="Times New Roman" w:cs="Calibri"/>
          <w:color w:val="000000"/>
        </w:rPr>
      </w:pPr>
      <w:r w:rsidRPr="008C1136">
        <w:rPr>
          <w:rFonts w:eastAsia="Times New Roman" w:cs="Calibri"/>
          <w:color w:val="000000"/>
        </w:rPr>
        <w:t xml:space="preserve">Grantees </w:t>
      </w:r>
      <w:r w:rsidR="000E6D62" w:rsidRPr="008C1136">
        <w:rPr>
          <w:rFonts w:eastAsia="Times New Roman" w:cs="Calibri"/>
          <w:color w:val="000000"/>
        </w:rPr>
        <w:t xml:space="preserve">are strongly encouraged to </w:t>
      </w:r>
      <w:r w:rsidRPr="008C1136">
        <w:rPr>
          <w:rFonts w:eastAsia="Times New Roman" w:cs="Calibri"/>
          <w:color w:val="000000"/>
        </w:rPr>
        <w:t xml:space="preserve">contact their project officer with any questions or concerns about whether using grant funds for a </w:t>
      </w:r>
      <w:r w:rsidR="005E4444" w:rsidRPr="008C1136">
        <w:rPr>
          <w:rFonts w:eastAsia="Times New Roman" w:cs="Calibri"/>
          <w:color w:val="000000"/>
        </w:rPr>
        <w:t xml:space="preserve">meeting or </w:t>
      </w:r>
      <w:r w:rsidRPr="008C1136">
        <w:rPr>
          <w:rFonts w:eastAsia="Times New Roman" w:cs="Calibri"/>
          <w:color w:val="000000"/>
        </w:rPr>
        <w:t>conference</w:t>
      </w:r>
      <w:r w:rsidR="000E6D62" w:rsidRPr="008C1136">
        <w:rPr>
          <w:rFonts w:eastAsia="Times New Roman" w:cs="Calibri"/>
          <w:color w:val="000000"/>
        </w:rPr>
        <w:t xml:space="preserve"> i</w:t>
      </w:r>
      <w:r w:rsidRPr="008C1136">
        <w:rPr>
          <w:rFonts w:eastAsia="Times New Roman" w:cs="Calibri"/>
          <w:color w:val="000000"/>
        </w:rPr>
        <w:t>s allowable</w:t>
      </w:r>
      <w:r w:rsidR="000E6D62" w:rsidRPr="008C1136">
        <w:rPr>
          <w:rFonts w:eastAsia="Times New Roman" w:cs="Calibri"/>
          <w:color w:val="000000"/>
        </w:rPr>
        <w:t xml:space="preserve"> prior to committing grant funds for such purposes</w:t>
      </w:r>
      <w:r w:rsidRPr="008C1136">
        <w:rPr>
          <w:rFonts w:eastAsia="Times New Roman" w:cs="Calibri"/>
          <w:color w:val="000000"/>
        </w:rPr>
        <w:t xml:space="preserve">.  </w:t>
      </w:r>
    </w:p>
    <w:p w14:paraId="74F45EE3" w14:textId="77777777" w:rsidR="00F43B84" w:rsidRPr="008C1136" w:rsidRDefault="00F43B84" w:rsidP="00F11378">
      <w:pPr>
        <w:pStyle w:val="ColorfulList-Accent11"/>
        <w:numPr>
          <w:ilvl w:val="1"/>
          <w:numId w:val="3"/>
        </w:numPr>
        <w:spacing w:after="0"/>
        <w:ind w:left="1800"/>
        <w:rPr>
          <w:rFonts w:eastAsia="Times New Roman" w:cs="Calibri"/>
          <w:color w:val="000000"/>
        </w:rPr>
      </w:pPr>
      <w:r w:rsidRPr="008C1136">
        <w:rPr>
          <w:rFonts w:eastAsia="Times New Roman" w:cs="Calibri"/>
          <w:color w:val="000000"/>
        </w:rPr>
        <w:t xml:space="preserve">A short conversation could help avoid a costly and embarrassing mistake. </w:t>
      </w:r>
    </w:p>
    <w:p w14:paraId="5DE91683" w14:textId="77777777" w:rsidR="00F43B84" w:rsidRPr="008C1136" w:rsidRDefault="000E6D62" w:rsidP="00F11378">
      <w:pPr>
        <w:pStyle w:val="ColorfulList-Accent11"/>
        <w:numPr>
          <w:ilvl w:val="0"/>
          <w:numId w:val="3"/>
        </w:numPr>
        <w:spacing w:after="0"/>
        <w:ind w:left="1080"/>
        <w:rPr>
          <w:rFonts w:eastAsia="Times New Roman" w:cs="Calibri"/>
          <w:color w:val="000000"/>
        </w:rPr>
      </w:pPr>
      <w:r w:rsidRPr="008C1136">
        <w:rPr>
          <w:rFonts w:eastAsia="Times New Roman" w:cs="Calibri"/>
          <w:color w:val="000000"/>
        </w:rPr>
        <w:t>Grantees are responsible for the proper use of their grant awards and may have to repay funds to the Department if they violate the rules on the use of grant funds</w:t>
      </w:r>
      <w:r w:rsidR="009A09CF" w:rsidRPr="008C1136">
        <w:rPr>
          <w:rFonts w:eastAsia="Times New Roman" w:cs="Calibri"/>
          <w:color w:val="000000"/>
        </w:rPr>
        <w:t>, including the rules</w:t>
      </w:r>
      <w:r w:rsidRPr="008C1136">
        <w:rPr>
          <w:rFonts w:eastAsia="Times New Roman" w:cs="Calibri"/>
          <w:color w:val="000000"/>
        </w:rPr>
        <w:t xml:space="preserve"> for </w:t>
      </w:r>
      <w:r w:rsidR="005E4444" w:rsidRPr="008C1136">
        <w:rPr>
          <w:rFonts w:eastAsia="Times New Roman" w:cs="Calibri"/>
          <w:color w:val="000000"/>
        </w:rPr>
        <w:t>meeting</w:t>
      </w:r>
      <w:r w:rsidR="00524E3F" w:rsidRPr="008C1136">
        <w:rPr>
          <w:rFonts w:eastAsia="Times New Roman" w:cs="Calibri"/>
          <w:color w:val="000000"/>
        </w:rPr>
        <w:t>-</w:t>
      </w:r>
      <w:r w:rsidRPr="008C1136">
        <w:rPr>
          <w:rFonts w:eastAsia="Times New Roman" w:cs="Calibri"/>
          <w:color w:val="000000"/>
        </w:rPr>
        <w:t xml:space="preserve"> and </w:t>
      </w:r>
      <w:r w:rsidR="005E4444" w:rsidRPr="008C1136">
        <w:rPr>
          <w:rFonts w:eastAsia="Times New Roman" w:cs="Calibri"/>
          <w:color w:val="000000"/>
        </w:rPr>
        <w:t>conference</w:t>
      </w:r>
      <w:r w:rsidR="00524E3F" w:rsidRPr="008C1136">
        <w:rPr>
          <w:rFonts w:eastAsia="Times New Roman" w:cs="Calibri"/>
          <w:color w:val="000000"/>
        </w:rPr>
        <w:t>-</w:t>
      </w:r>
      <w:r w:rsidRPr="008C1136">
        <w:rPr>
          <w:rFonts w:eastAsia="Times New Roman" w:cs="Calibri"/>
          <w:color w:val="000000"/>
        </w:rPr>
        <w:t xml:space="preserve">related expenses. </w:t>
      </w:r>
    </w:p>
    <w:p w14:paraId="521176BB" w14:textId="77777777" w:rsidR="00D375C2" w:rsidRPr="008C1136" w:rsidRDefault="00D375C2" w:rsidP="00D375C2">
      <w:pPr>
        <w:spacing w:after="0"/>
        <w:rPr>
          <w:rFonts w:eastAsia="Times New Roman" w:cs="Calibri"/>
          <w:color w:val="000000"/>
        </w:rPr>
      </w:pPr>
    </w:p>
    <w:p w14:paraId="0304C74B" w14:textId="77777777" w:rsidR="00D375C2" w:rsidRPr="008C1136" w:rsidRDefault="0058587A" w:rsidP="00DB2772">
      <w:pPr>
        <w:spacing w:after="0"/>
        <w:jc w:val="right"/>
        <w:rPr>
          <w:rFonts w:eastAsia="Times New Roman" w:cs="Calibri"/>
          <w:color w:val="000000"/>
        </w:rPr>
      </w:pPr>
      <w:r w:rsidRPr="008C1136">
        <w:rPr>
          <w:rFonts w:eastAsia="Times New Roman" w:cs="Calibri"/>
          <w:color w:val="000000"/>
        </w:rPr>
        <w:t>12/</w:t>
      </w:r>
      <w:r w:rsidR="0086067E" w:rsidRPr="008C1136">
        <w:rPr>
          <w:rFonts w:eastAsia="Times New Roman" w:cs="Calibri"/>
          <w:color w:val="000000"/>
        </w:rPr>
        <w:t>2014</w:t>
      </w:r>
    </w:p>
    <w:sectPr w:rsidR="00D375C2" w:rsidRPr="008C1136" w:rsidSect="00A7539F">
      <w:headerReference w:type="default" r:id="rId13"/>
      <w:footerReference w:type="default" r:id="rId14"/>
      <w:pgSz w:w="12240" w:h="15840"/>
      <w:pgMar w:top="144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7587" w14:textId="77777777" w:rsidR="00A7539F" w:rsidRDefault="00A7539F" w:rsidP="00FC706A">
      <w:pPr>
        <w:spacing w:after="0" w:line="240" w:lineRule="auto"/>
      </w:pPr>
      <w:r>
        <w:separator/>
      </w:r>
    </w:p>
  </w:endnote>
  <w:endnote w:type="continuationSeparator" w:id="0">
    <w:p w14:paraId="3ED481F9" w14:textId="77777777" w:rsidR="00A7539F" w:rsidRDefault="00A7539F" w:rsidP="00FC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6AF0" w14:textId="77777777" w:rsidR="00AF37C1" w:rsidRDefault="00AF37C1">
    <w:pPr>
      <w:pStyle w:val="Footer"/>
      <w:jc w:val="center"/>
    </w:pPr>
    <w:r>
      <w:fldChar w:fldCharType="begin"/>
    </w:r>
    <w:r>
      <w:instrText xml:space="preserve"> PAGE   \* MERGEFORMAT </w:instrText>
    </w:r>
    <w:r>
      <w:fldChar w:fldCharType="separate"/>
    </w:r>
    <w:r w:rsidR="006D0F91">
      <w:rPr>
        <w:noProof/>
      </w:rPr>
      <w:t>2</w:t>
    </w:r>
    <w:r>
      <w:rPr>
        <w:noProof/>
      </w:rPr>
      <w:fldChar w:fldCharType="end"/>
    </w:r>
  </w:p>
  <w:p w14:paraId="36BD7CEA" w14:textId="77777777" w:rsidR="003E7D12" w:rsidRPr="0011606D" w:rsidRDefault="003E7D12" w:rsidP="0067796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D8D3" w14:textId="77777777" w:rsidR="00A7539F" w:rsidRDefault="00A7539F" w:rsidP="00FC706A">
      <w:pPr>
        <w:spacing w:after="0" w:line="240" w:lineRule="auto"/>
      </w:pPr>
      <w:r>
        <w:separator/>
      </w:r>
    </w:p>
  </w:footnote>
  <w:footnote w:type="continuationSeparator" w:id="0">
    <w:p w14:paraId="723A1317" w14:textId="77777777" w:rsidR="00A7539F" w:rsidRDefault="00A7539F" w:rsidP="00FC7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95B8" w14:textId="77777777" w:rsidR="003E7D12" w:rsidRPr="00E47A7A" w:rsidRDefault="003E7D12" w:rsidP="0042328C">
    <w:pPr>
      <w:widowControl w:val="0"/>
      <w:autoSpaceDE w:val="0"/>
      <w:autoSpaceDN w:val="0"/>
      <w:adjustRightInd w:val="0"/>
      <w:spacing w:after="0" w:line="240" w:lineRule="auto"/>
      <w:ind w:left="86" w:right="259"/>
      <w:jc w:val="center"/>
      <w:rPr>
        <w:rFonts w:ascii="Times New Roman" w:hAnsi="Times New Roman"/>
        <w:b/>
        <w:bCs/>
        <w:color w:val="000000"/>
        <w:sz w:val="24"/>
        <w:szCs w:val="24"/>
      </w:rPr>
    </w:pPr>
    <w:r w:rsidRPr="00E47A7A">
      <w:rPr>
        <w:rFonts w:ascii="Times New Roman" w:hAnsi="Times New Roman"/>
        <w:b/>
        <w:bCs/>
        <w:color w:val="000000"/>
        <w:sz w:val="24"/>
        <w:szCs w:val="24"/>
      </w:rPr>
      <w:t>UNITED STATES DEPARTMENT OF EDUCATION</w:t>
    </w:r>
  </w:p>
  <w:p w14:paraId="1694B480" w14:textId="77777777" w:rsidR="003E7D12" w:rsidRDefault="003E7D12" w:rsidP="0042328C">
    <w:pPr>
      <w:widowControl w:val="0"/>
      <w:autoSpaceDE w:val="0"/>
      <w:autoSpaceDN w:val="0"/>
      <w:adjustRightInd w:val="0"/>
      <w:spacing w:after="0" w:line="240" w:lineRule="auto"/>
      <w:ind w:left="86" w:right="259"/>
      <w:jc w:val="center"/>
      <w:rPr>
        <w:rFonts w:ascii="Times New Roman" w:hAnsi="Times New Roman"/>
        <w:b/>
        <w:bCs/>
        <w:i/>
        <w:color w:val="000000"/>
        <w:sz w:val="24"/>
        <w:szCs w:val="24"/>
      </w:rPr>
    </w:pPr>
    <w:r w:rsidRPr="00E47A7A">
      <w:rPr>
        <w:rFonts w:ascii="Times New Roman" w:hAnsi="Times New Roman"/>
        <w:b/>
        <w:bCs/>
        <w:i/>
        <w:color w:val="000000"/>
        <w:sz w:val="24"/>
        <w:szCs w:val="24"/>
      </w:rPr>
      <w:t>Office of the Chief Financial Officer</w:t>
    </w:r>
  </w:p>
  <w:p w14:paraId="61DD4154" w14:textId="77777777" w:rsidR="005D6076" w:rsidRPr="0042328C" w:rsidRDefault="005D6076" w:rsidP="0042328C">
    <w:pPr>
      <w:widowControl w:val="0"/>
      <w:autoSpaceDE w:val="0"/>
      <w:autoSpaceDN w:val="0"/>
      <w:adjustRightInd w:val="0"/>
      <w:spacing w:after="0" w:line="240" w:lineRule="auto"/>
      <w:ind w:left="86" w:right="259"/>
      <w:jc w:val="center"/>
      <w:rPr>
        <w:rFonts w:ascii="Times New Roman" w:hAnsi="Times New Roman"/>
        <w:b/>
        <w:bCs/>
        <w: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88A8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53045A"/>
    <w:multiLevelType w:val="hybridMultilevel"/>
    <w:tmpl w:val="5176A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BD4320"/>
    <w:multiLevelType w:val="hybridMultilevel"/>
    <w:tmpl w:val="A92C8F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F52D61"/>
    <w:multiLevelType w:val="hybridMultilevel"/>
    <w:tmpl w:val="F26CE3C2"/>
    <w:lvl w:ilvl="0" w:tplc="4C62A64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9044936">
    <w:abstractNumId w:val="2"/>
  </w:num>
  <w:num w:numId="2" w16cid:durableId="453409042">
    <w:abstractNumId w:val="3"/>
  </w:num>
  <w:num w:numId="3" w16cid:durableId="160052507">
    <w:abstractNumId w:val="1"/>
  </w:num>
  <w:num w:numId="4" w16cid:durableId="213439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40"/>
    <w:rsid w:val="00042D49"/>
    <w:rsid w:val="000B104B"/>
    <w:rsid w:val="000D677D"/>
    <w:rsid w:val="000E0104"/>
    <w:rsid w:val="000E6D62"/>
    <w:rsid w:val="000F59F3"/>
    <w:rsid w:val="00102EA6"/>
    <w:rsid w:val="0011606D"/>
    <w:rsid w:val="00176289"/>
    <w:rsid w:val="001909BD"/>
    <w:rsid w:val="001B281C"/>
    <w:rsid w:val="001B6716"/>
    <w:rsid w:val="002070D0"/>
    <w:rsid w:val="00237CC4"/>
    <w:rsid w:val="00246A7F"/>
    <w:rsid w:val="0026370C"/>
    <w:rsid w:val="00270F26"/>
    <w:rsid w:val="00286D35"/>
    <w:rsid w:val="002C545C"/>
    <w:rsid w:val="002D2884"/>
    <w:rsid w:val="0032614F"/>
    <w:rsid w:val="003725D9"/>
    <w:rsid w:val="00372D6A"/>
    <w:rsid w:val="00381075"/>
    <w:rsid w:val="003D0920"/>
    <w:rsid w:val="003E7D12"/>
    <w:rsid w:val="00404331"/>
    <w:rsid w:val="0042328C"/>
    <w:rsid w:val="00431D1D"/>
    <w:rsid w:val="00475AA8"/>
    <w:rsid w:val="004926DB"/>
    <w:rsid w:val="004A43E5"/>
    <w:rsid w:val="004E40D1"/>
    <w:rsid w:val="005016C8"/>
    <w:rsid w:val="00524E3F"/>
    <w:rsid w:val="00537331"/>
    <w:rsid w:val="00547FD9"/>
    <w:rsid w:val="0055561E"/>
    <w:rsid w:val="00563040"/>
    <w:rsid w:val="0058587A"/>
    <w:rsid w:val="005B7652"/>
    <w:rsid w:val="005D6076"/>
    <w:rsid w:val="005E4444"/>
    <w:rsid w:val="005F4DB9"/>
    <w:rsid w:val="00642769"/>
    <w:rsid w:val="0064539C"/>
    <w:rsid w:val="006619B8"/>
    <w:rsid w:val="00677969"/>
    <w:rsid w:val="006817C3"/>
    <w:rsid w:val="006C40E8"/>
    <w:rsid w:val="006D0F91"/>
    <w:rsid w:val="006D5156"/>
    <w:rsid w:val="006F58A1"/>
    <w:rsid w:val="006F72F3"/>
    <w:rsid w:val="006F7884"/>
    <w:rsid w:val="00703D45"/>
    <w:rsid w:val="007071D2"/>
    <w:rsid w:val="00730357"/>
    <w:rsid w:val="00752506"/>
    <w:rsid w:val="00761824"/>
    <w:rsid w:val="00761AD4"/>
    <w:rsid w:val="007778C2"/>
    <w:rsid w:val="007A71D4"/>
    <w:rsid w:val="008368E7"/>
    <w:rsid w:val="008571C1"/>
    <w:rsid w:val="0086067E"/>
    <w:rsid w:val="00892B48"/>
    <w:rsid w:val="008A4676"/>
    <w:rsid w:val="008C1136"/>
    <w:rsid w:val="008F6F70"/>
    <w:rsid w:val="00956121"/>
    <w:rsid w:val="00963DAB"/>
    <w:rsid w:val="009A09CF"/>
    <w:rsid w:val="009A5F20"/>
    <w:rsid w:val="009B3545"/>
    <w:rsid w:val="00A048FA"/>
    <w:rsid w:val="00A3464C"/>
    <w:rsid w:val="00A6067D"/>
    <w:rsid w:val="00A64730"/>
    <w:rsid w:val="00A66603"/>
    <w:rsid w:val="00A73247"/>
    <w:rsid w:val="00A7539F"/>
    <w:rsid w:val="00A941BF"/>
    <w:rsid w:val="00A96C67"/>
    <w:rsid w:val="00AB08FA"/>
    <w:rsid w:val="00AE46F4"/>
    <w:rsid w:val="00AF37C1"/>
    <w:rsid w:val="00B03FFE"/>
    <w:rsid w:val="00B24C08"/>
    <w:rsid w:val="00B41912"/>
    <w:rsid w:val="00B552C4"/>
    <w:rsid w:val="00B736E9"/>
    <w:rsid w:val="00B92801"/>
    <w:rsid w:val="00B93C40"/>
    <w:rsid w:val="00BA029B"/>
    <w:rsid w:val="00BD046B"/>
    <w:rsid w:val="00C25153"/>
    <w:rsid w:val="00C4649D"/>
    <w:rsid w:val="00C6233E"/>
    <w:rsid w:val="00C6506D"/>
    <w:rsid w:val="00C65FD3"/>
    <w:rsid w:val="00CA58ED"/>
    <w:rsid w:val="00CB245E"/>
    <w:rsid w:val="00D25708"/>
    <w:rsid w:val="00D375C2"/>
    <w:rsid w:val="00D43E97"/>
    <w:rsid w:val="00D51FD6"/>
    <w:rsid w:val="00D573D9"/>
    <w:rsid w:val="00D7357F"/>
    <w:rsid w:val="00D82478"/>
    <w:rsid w:val="00D8755F"/>
    <w:rsid w:val="00D92133"/>
    <w:rsid w:val="00DA7A81"/>
    <w:rsid w:val="00DA7ED6"/>
    <w:rsid w:val="00DB2772"/>
    <w:rsid w:val="00DD57C9"/>
    <w:rsid w:val="00DE0E0D"/>
    <w:rsid w:val="00DF70AE"/>
    <w:rsid w:val="00EC5BB1"/>
    <w:rsid w:val="00ED10DC"/>
    <w:rsid w:val="00F11378"/>
    <w:rsid w:val="00F2155C"/>
    <w:rsid w:val="00F2785B"/>
    <w:rsid w:val="00F43B84"/>
    <w:rsid w:val="00F55A81"/>
    <w:rsid w:val="00F64C7B"/>
    <w:rsid w:val="00F8692D"/>
    <w:rsid w:val="00F937B9"/>
    <w:rsid w:val="00FA668D"/>
    <w:rsid w:val="00FC5F62"/>
    <w:rsid w:val="00FC706A"/>
    <w:rsid w:val="00FE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56AF"/>
  <w15:chartTrackingRefBased/>
  <w15:docId w15:val="{72A18114-E44A-4F29-8894-F8F0ED6FD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42769"/>
    <w:pPr>
      <w:spacing w:after="0" w:line="240" w:lineRule="auto"/>
      <w:outlineLvl w:val="0"/>
    </w:pPr>
    <w:rPr>
      <w:rFonts w:ascii="Times New Roman" w:hAnsi="Times New Roman"/>
      <w:b/>
      <w:bCs/>
      <w:color w:val="00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63040"/>
    <w:pPr>
      <w:ind w:left="720"/>
      <w:contextualSpacing/>
    </w:pPr>
  </w:style>
  <w:style w:type="paragraph" w:styleId="BalloonText">
    <w:name w:val="Balloon Text"/>
    <w:basedOn w:val="Normal"/>
    <w:link w:val="BalloonTextChar"/>
    <w:uiPriority w:val="99"/>
    <w:semiHidden/>
    <w:unhideWhenUsed/>
    <w:rsid w:val="00892B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92B48"/>
    <w:rPr>
      <w:rFonts w:ascii="Tahoma" w:hAnsi="Tahoma" w:cs="Tahoma"/>
      <w:sz w:val="16"/>
      <w:szCs w:val="16"/>
    </w:rPr>
  </w:style>
  <w:style w:type="character" w:styleId="CommentReference">
    <w:name w:val="annotation reference"/>
    <w:uiPriority w:val="99"/>
    <w:semiHidden/>
    <w:unhideWhenUsed/>
    <w:rsid w:val="00FC5F62"/>
    <w:rPr>
      <w:sz w:val="16"/>
      <w:szCs w:val="16"/>
    </w:rPr>
  </w:style>
  <w:style w:type="paragraph" w:styleId="CommentText">
    <w:name w:val="annotation text"/>
    <w:basedOn w:val="Normal"/>
    <w:link w:val="CommentTextChar"/>
    <w:uiPriority w:val="99"/>
    <w:semiHidden/>
    <w:unhideWhenUsed/>
    <w:rsid w:val="00FC5F62"/>
    <w:pPr>
      <w:spacing w:line="240" w:lineRule="auto"/>
    </w:pPr>
    <w:rPr>
      <w:sz w:val="20"/>
      <w:szCs w:val="20"/>
    </w:rPr>
  </w:style>
  <w:style w:type="character" w:customStyle="1" w:styleId="CommentTextChar">
    <w:name w:val="Comment Text Char"/>
    <w:link w:val="CommentText"/>
    <w:uiPriority w:val="99"/>
    <w:semiHidden/>
    <w:rsid w:val="00FC5F62"/>
    <w:rPr>
      <w:sz w:val="20"/>
      <w:szCs w:val="20"/>
    </w:rPr>
  </w:style>
  <w:style w:type="paragraph" w:styleId="CommentSubject">
    <w:name w:val="annotation subject"/>
    <w:basedOn w:val="CommentText"/>
    <w:next w:val="CommentText"/>
    <w:link w:val="CommentSubjectChar"/>
    <w:uiPriority w:val="99"/>
    <w:semiHidden/>
    <w:unhideWhenUsed/>
    <w:rsid w:val="00FC5F62"/>
    <w:rPr>
      <w:b/>
      <w:bCs/>
    </w:rPr>
  </w:style>
  <w:style w:type="character" w:customStyle="1" w:styleId="CommentSubjectChar">
    <w:name w:val="Comment Subject Char"/>
    <w:link w:val="CommentSubject"/>
    <w:uiPriority w:val="99"/>
    <w:semiHidden/>
    <w:rsid w:val="00FC5F62"/>
    <w:rPr>
      <w:b/>
      <w:bCs/>
      <w:sz w:val="20"/>
      <w:szCs w:val="20"/>
    </w:rPr>
  </w:style>
  <w:style w:type="paragraph" w:styleId="Header">
    <w:name w:val="header"/>
    <w:basedOn w:val="Normal"/>
    <w:link w:val="HeaderChar"/>
    <w:uiPriority w:val="99"/>
    <w:unhideWhenUsed/>
    <w:rsid w:val="00FC7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06A"/>
  </w:style>
  <w:style w:type="paragraph" w:styleId="Footer">
    <w:name w:val="footer"/>
    <w:basedOn w:val="Normal"/>
    <w:link w:val="FooterChar"/>
    <w:uiPriority w:val="99"/>
    <w:unhideWhenUsed/>
    <w:rsid w:val="00FC7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06A"/>
  </w:style>
  <w:style w:type="paragraph" w:customStyle="1" w:styleId="ColorfulShading-Accent11">
    <w:name w:val="Colorful Shading - Accent 11"/>
    <w:hidden/>
    <w:uiPriority w:val="99"/>
    <w:semiHidden/>
    <w:rsid w:val="00D7357F"/>
    <w:rPr>
      <w:sz w:val="22"/>
      <w:szCs w:val="22"/>
    </w:rPr>
  </w:style>
  <w:style w:type="character" w:styleId="Hyperlink">
    <w:name w:val="Hyperlink"/>
    <w:uiPriority w:val="99"/>
    <w:semiHidden/>
    <w:unhideWhenUsed/>
    <w:rsid w:val="001B6716"/>
    <w:rPr>
      <w:color w:val="0000FF"/>
      <w:u w:val="single"/>
    </w:rPr>
  </w:style>
  <w:style w:type="paragraph" w:styleId="PlainText">
    <w:name w:val="Plain Text"/>
    <w:basedOn w:val="Normal"/>
    <w:link w:val="PlainTextChar"/>
    <w:uiPriority w:val="99"/>
    <w:semiHidden/>
    <w:unhideWhenUsed/>
    <w:rsid w:val="009A09CF"/>
    <w:pPr>
      <w:spacing w:after="0" w:line="240" w:lineRule="auto"/>
    </w:pPr>
    <w:rPr>
      <w:szCs w:val="21"/>
    </w:rPr>
  </w:style>
  <w:style w:type="character" w:customStyle="1" w:styleId="PlainTextChar">
    <w:name w:val="Plain Text Char"/>
    <w:link w:val="PlainText"/>
    <w:uiPriority w:val="99"/>
    <w:semiHidden/>
    <w:rsid w:val="009A09CF"/>
    <w:rPr>
      <w:rFonts w:ascii="Calibri" w:hAnsi="Calibri"/>
      <w:szCs w:val="21"/>
    </w:rPr>
  </w:style>
  <w:style w:type="character" w:styleId="FollowedHyperlink">
    <w:name w:val="FollowedHyperlink"/>
    <w:uiPriority w:val="99"/>
    <w:semiHidden/>
    <w:unhideWhenUsed/>
    <w:rsid w:val="00CA58ED"/>
    <w:rPr>
      <w:color w:val="800080"/>
      <w:u w:val="single"/>
    </w:rPr>
  </w:style>
  <w:style w:type="character" w:customStyle="1" w:styleId="Heading1Char">
    <w:name w:val="Heading 1 Char"/>
    <w:link w:val="Heading1"/>
    <w:uiPriority w:val="9"/>
    <w:rsid w:val="00642769"/>
    <w:rPr>
      <w:rFonts w:ascii="Times New Roman" w:hAnsi="Times New Roman"/>
      <w:b/>
      <w:bC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8544">
      <w:bodyDiv w:val="1"/>
      <w:marLeft w:val="0"/>
      <w:marRight w:val="0"/>
      <w:marTop w:val="0"/>
      <w:marBottom w:val="0"/>
      <w:divBdr>
        <w:top w:val="none" w:sz="0" w:space="0" w:color="auto"/>
        <w:left w:val="none" w:sz="0" w:space="0" w:color="auto"/>
        <w:bottom w:val="none" w:sz="0" w:space="0" w:color="auto"/>
        <w:right w:val="none" w:sz="0" w:space="0" w:color="auto"/>
      </w:divBdr>
      <w:divsChild>
        <w:div w:id="779686036">
          <w:marLeft w:val="0"/>
          <w:marRight w:val="0"/>
          <w:marTop w:val="0"/>
          <w:marBottom w:val="0"/>
          <w:divBdr>
            <w:top w:val="none" w:sz="0" w:space="0" w:color="auto"/>
            <w:left w:val="none" w:sz="0" w:space="0" w:color="auto"/>
            <w:bottom w:val="none" w:sz="0" w:space="0" w:color="auto"/>
            <w:right w:val="none" w:sz="0" w:space="0" w:color="auto"/>
          </w:divBdr>
        </w:div>
        <w:div w:id="1880970370">
          <w:marLeft w:val="0"/>
          <w:marRight w:val="0"/>
          <w:marTop w:val="0"/>
          <w:marBottom w:val="0"/>
          <w:divBdr>
            <w:top w:val="none" w:sz="0" w:space="0" w:color="auto"/>
            <w:left w:val="none" w:sz="0" w:space="0" w:color="auto"/>
            <w:bottom w:val="none" w:sz="0" w:space="0" w:color="auto"/>
            <w:right w:val="none" w:sz="0" w:space="0" w:color="auto"/>
          </w:divBdr>
        </w:div>
        <w:div w:id="2132358684">
          <w:marLeft w:val="0"/>
          <w:marRight w:val="0"/>
          <w:marTop w:val="0"/>
          <w:marBottom w:val="0"/>
          <w:divBdr>
            <w:top w:val="none" w:sz="0" w:space="0" w:color="auto"/>
            <w:left w:val="none" w:sz="0" w:space="0" w:color="auto"/>
            <w:bottom w:val="none" w:sz="0" w:space="0" w:color="auto"/>
            <w:right w:val="none" w:sz="0" w:space="0" w:color="auto"/>
          </w:divBdr>
        </w:div>
      </w:divsChild>
    </w:div>
    <w:div w:id="959578590">
      <w:bodyDiv w:val="1"/>
      <w:marLeft w:val="0"/>
      <w:marRight w:val="0"/>
      <w:marTop w:val="0"/>
      <w:marBottom w:val="0"/>
      <w:divBdr>
        <w:top w:val="none" w:sz="0" w:space="0" w:color="auto"/>
        <w:left w:val="none" w:sz="0" w:space="0" w:color="auto"/>
        <w:bottom w:val="none" w:sz="0" w:space="0" w:color="auto"/>
        <w:right w:val="none" w:sz="0" w:space="0" w:color="auto"/>
      </w:divBdr>
      <w:divsChild>
        <w:div w:id="617879882">
          <w:marLeft w:val="0"/>
          <w:marRight w:val="0"/>
          <w:marTop w:val="0"/>
          <w:marBottom w:val="0"/>
          <w:divBdr>
            <w:top w:val="none" w:sz="0" w:space="0" w:color="auto"/>
            <w:left w:val="none" w:sz="0" w:space="0" w:color="auto"/>
            <w:bottom w:val="none" w:sz="0" w:space="0" w:color="auto"/>
            <w:right w:val="none" w:sz="0" w:space="0" w:color="auto"/>
          </w:divBdr>
        </w:div>
        <w:div w:id="785277386">
          <w:marLeft w:val="0"/>
          <w:marRight w:val="0"/>
          <w:marTop w:val="0"/>
          <w:marBottom w:val="0"/>
          <w:divBdr>
            <w:top w:val="none" w:sz="0" w:space="0" w:color="auto"/>
            <w:left w:val="none" w:sz="0" w:space="0" w:color="auto"/>
            <w:bottom w:val="none" w:sz="0" w:space="0" w:color="auto"/>
            <w:right w:val="none" w:sz="0" w:space="0" w:color="auto"/>
          </w:divBdr>
        </w:div>
        <w:div w:id="787700813">
          <w:marLeft w:val="0"/>
          <w:marRight w:val="0"/>
          <w:marTop w:val="0"/>
          <w:marBottom w:val="0"/>
          <w:divBdr>
            <w:top w:val="none" w:sz="0" w:space="0" w:color="auto"/>
            <w:left w:val="none" w:sz="0" w:space="0" w:color="auto"/>
            <w:bottom w:val="none" w:sz="0" w:space="0" w:color="auto"/>
            <w:right w:val="none" w:sz="0" w:space="0" w:color="auto"/>
          </w:divBdr>
        </w:div>
      </w:divsChild>
    </w:div>
    <w:div w:id="1264805696">
      <w:bodyDiv w:val="1"/>
      <w:marLeft w:val="0"/>
      <w:marRight w:val="0"/>
      <w:marTop w:val="0"/>
      <w:marBottom w:val="0"/>
      <w:divBdr>
        <w:top w:val="none" w:sz="0" w:space="0" w:color="auto"/>
        <w:left w:val="none" w:sz="0" w:space="0" w:color="auto"/>
        <w:bottom w:val="none" w:sz="0" w:space="0" w:color="auto"/>
        <w:right w:val="none" w:sz="0" w:space="0" w:color="auto"/>
      </w:divBdr>
      <w:divsChild>
        <w:div w:id="2125223640">
          <w:marLeft w:val="0"/>
          <w:marRight w:val="0"/>
          <w:marTop w:val="0"/>
          <w:marBottom w:val="0"/>
          <w:divBdr>
            <w:top w:val="none" w:sz="0" w:space="0" w:color="auto"/>
            <w:left w:val="none" w:sz="0" w:space="0" w:color="auto"/>
            <w:bottom w:val="none" w:sz="0" w:space="0" w:color="auto"/>
            <w:right w:val="none" w:sz="0" w:space="0" w:color="auto"/>
          </w:divBdr>
          <w:divsChild>
            <w:div w:id="1240408890">
              <w:marLeft w:val="0"/>
              <w:marRight w:val="0"/>
              <w:marTop w:val="0"/>
              <w:marBottom w:val="0"/>
              <w:divBdr>
                <w:top w:val="none" w:sz="0" w:space="0" w:color="auto"/>
                <w:left w:val="none" w:sz="0" w:space="0" w:color="auto"/>
                <w:bottom w:val="none" w:sz="0" w:space="0" w:color="auto"/>
                <w:right w:val="none" w:sz="0" w:space="0" w:color="auto"/>
              </w:divBdr>
              <w:divsChild>
                <w:div w:id="13295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3232">
      <w:bodyDiv w:val="1"/>
      <w:marLeft w:val="0"/>
      <w:marRight w:val="0"/>
      <w:marTop w:val="0"/>
      <w:marBottom w:val="0"/>
      <w:divBdr>
        <w:top w:val="none" w:sz="0" w:space="0" w:color="auto"/>
        <w:left w:val="none" w:sz="0" w:space="0" w:color="auto"/>
        <w:bottom w:val="none" w:sz="0" w:space="0" w:color="auto"/>
        <w:right w:val="none" w:sz="0" w:space="0" w:color="auto"/>
      </w:divBdr>
    </w:div>
    <w:div w:id="1869223587">
      <w:bodyDiv w:val="1"/>
      <w:marLeft w:val="0"/>
      <w:marRight w:val="0"/>
      <w:marTop w:val="0"/>
      <w:marBottom w:val="0"/>
      <w:divBdr>
        <w:top w:val="none" w:sz="0" w:space="0" w:color="auto"/>
        <w:left w:val="none" w:sz="0" w:space="0" w:color="auto"/>
        <w:bottom w:val="none" w:sz="0" w:space="0" w:color="auto"/>
        <w:right w:val="none" w:sz="0" w:space="0" w:color="auto"/>
      </w:divBdr>
    </w:div>
    <w:div w:id="2055503825">
      <w:bodyDiv w:val="1"/>
      <w:marLeft w:val="0"/>
      <w:marRight w:val="0"/>
      <w:marTop w:val="0"/>
      <w:marBottom w:val="0"/>
      <w:divBdr>
        <w:top w:val="none" w:sz="0" w:space="0" w:color="auto"/>
        <w:left w:val="none" w:sz="0" w:space="0" w:color="auto"/>
        <w:bottom w:val="none" w:sz="0" w:space="0" w:color="auto"/>
        <w:right w:val="none" w:sz="0" w:space="0" w:color="auto"/>
      </w:divBdr>
      <w:divsChild>
        <w:div w:id="766854949">
          <w:marLeft w:val="0"/>
          <w:marRight w:val="0"/>
          <w:marTop w:val="0"/>
          <w:marBottom w:val="0"/>
          <w:divBdr>
            <w:top w:val="none" w:sz="0" w:space="0" w:color="auto"/>
            <w:left w:val="none" w:sz="0" w:space="0" w:color="auto"/>
            <w:bottom w:val="none" w:sz="0" w:space="0" w:color="auto"/>
            <w:right w:val="none" w:sz="0" w:space="0" w:color="auto"/>
          </w:divBdr>
        </w:div>
        <w:div w:id="778139725">
          <w:marLeft w:val="0"/>
          <w:marRight w:val="0"/>
          <w:marTop w:val="0"/>
          <w:marBottom w:val="0"/>
          <w:divBdr>
            <w:top w:val="none" w:sz="0" w:space="0" w:color="auto"/>
            <w:left w:val="none" w:sz="0" w:space="0" w:color="auto"/>
            <w:bottom w:val="none" w:sz="0" w:space="0" w:color="auto"/>
            <w:right w:val="none" w:sz="0" w:space="0" w:color="auto"/>
          </w:divBdr>
        </w:div>
        <w:div w:id="1013260179">
          <w:marLeft w:val="0"/>
          <w:marRight w:val="0"/>
          <w:marTop w:val="0"/>
          <w:marBottom w:val="0"/>
          <w:divBdr>
            <w:top w:val="none" w:sz="0" w:space="0" w:color="auto"/>
            <w:left w:val="none" w:sz="0" w:space="0" w:color="auto"/>
            <w:bottom w:val="none" w:sz="0" w:space="0" w:color="auto"/>
            <w:right w:val="none" w:sz="0" w:space="0" w:color="auto"/>
          </w:divBdr>
        </w:div>
        <w:div w:id="1111557632">
          <w:marLeft w:val="0"/>
          <w:marRight w:val="0"/>
          <w:marTop w:val="0"/>
          <w:marBottom w:val="0"/>
          <w:divBdr>
            <w:top w:val="none" w:sz="0" w:space="0" w:color="auto"/>
            <w:left w:val="none" w:sz="0" w:space="0" w:color="auto"/>
            <w:bottom w:val="none" w:sz="0" w:space="0" w:color="auto"/>
            <w:right w:val="none" w:sz="0" w:space="0" w:color="auto"/>
          </w:divBdr>
        </w:div>
        <w:div w:id="1268807646">
          <w:marLeft w:val="0"/>
          <w:marRight w:val="0"/>
          <w:marTop w:val="0"/>
          <w:marBottom w:val="0"/>
          <w:divBdr>
            <w:top w:val="none" w:sz="0" w:space="0" w:color="auto"/>
            <w:left w:val="none" w:sz="0" w:space="0" w:color="auto"/>
            <w:bottom w:val="none" w:sz="0" w:space="0" w:color="auto"/>
            <w:right w:val="none" w:sz="0" w:space="0" w:color="auto"/>
          </w:divBdr>
        </w:div>
        <w:div w:id="1569341323">
          <w:marLeft w:val="0"/>
          <w:marRight w:val="0"/>
          <w:marTop w:val="0"/>
          <w:marBottom w:val="0"/>
          <w:divBdr>
            <w:top w:val="none" w:sz="0" w:space="0" w:color="auto"/>
            <w:left w:val="none" w:sz="0" w:space="0" w:color="auto"/>
            <w:bottom w:val="none" w:sz="0" w:space="0" w:color="auto"/>
            <w:right w:val="none" w:sz="0" w:space="0" w:color="auto"/>
          </w:divBdr>
        </w:div>
        <w:div w:id="1631790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connectED Document</p:Name>
  <p:Description>connectED Document Policy</p:Description>
  <p:Statement>Policy enforces compliance</p:Statement>
  <p:PolicyItems>
    <p:PolicyItem featureId="Microsoft.Office.RecordsManagement.PolicyFeatures.Expiration" staticId="0x0101001C22A2B9DBEDBB4DB130C1FAF5F2F008|-367644455" UniqueId="a7660599-fdb5-408c-acb9-4a8c156e7706">
      <p:Name>Retention</p:Name>
      <p:Description>Automatic scheduling of content for processing, and performing a retention action on content that has reached its due date.</p:Description>
      <p:CustomData>
        <Schedules nextStageId="5">
          <Schedule type="Default">
            <stages>
              <data stageId="1">
                <formula id="Microsoft.Office.RecordsManagement.PolicyFeatures.Expiration.Formula.BuiltIn">
                  <number>0</number>
                  <property>ContentReviewDate</property>
                  <propertyId>e73c04b4-25ca-454b-b674-82c4e4755cf8</propertyId>
                  <period>days</period>
                </formula>
                <action type="workflow" id="60d0665c-dcbb-4028-99ad-96ae582eecae"/>
              </data>
              <data stageId="2">
                <formula id="Microsoft.Office.RecordsManagement.PolicyFeatures.Expiration.Formula.BuiltIn">
                  <number>8</number>
                  <property>ContentReviewDate</property>
                  <propertyId>e73c04b4-25ca-454b-b674-82c4e4755cf8</propertyId>
                  <period>days</period>
                </formula>
                <action type="workflow" id="53ca8787-625e-4df4-a4e8-684bd0d133ee"/>
              </data>
              <data stageId="3">
                <formula id="Microsoft.Office.RecordsManagement.PolicyFeatures.Expiration.Formula.BuiltIn">
                  <number>16</number>
                  <property>ContentReviewDate</property>
                  <propertyId>e73c04b4-25ca-454b-b674-82c4e4755cf8</propertyId>
                  <period>days</period>
                </formula>
                <action type="workflow" id="559740ac-bd52-4af6-8417-7a595b8abeea"/>
              </data>
              <data stageId="4">
                <formula id="Microsoft.Office.RecordsManagement.PolicyFeatures.Expiration.Formula.BuiltIn">
                  <number>16</number>
                  <property>ContentReviewDate</property>
                  <propertyId>e73c04b4-25ca-454b-b674-82c4e4755cf8</propertyId>
                  <period>days</period>
                </formula>
                <action type="workflow" id="09e82877-99f8-40b5-bc6e-d91eb025585e"/>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14f58531-a34f-43cb-b97b-60a4b8e60023">
      <Value>808</Value>
      <Value>807</Value>
      <Value>1157</Value>
    </TaxCatchAll>
    <ContentWebmasterEmail xmlns="14f58531-a34f-43cb-b97b-60a4b8e60023">Email address not created for office</ContentWebmasterEmail>
    <ncaf0338309d44939a561ea6e1d3dda9 xmlns="14f58531-a34f-43cb-b97b-60a4b8e60023">
      <Terms xmlns="http://schemas.microsoft.com/office/infopath/2007/PartnerControls">
        <TermInfo xmlns="http://schemas.microsoft.com/office/infopath/2007/PartnerControls">
          <TermName xmlns="http://schemas.microsoft.com/office/infopath/2007/PartnerControls">Grant Policy ＆ Guidance</TermName>
          <TermId xmlns="http://schemas.microsoft.com/office/infopath/2007/PartnerControls">3c4597e7-8ae2-4d8b-9321-4ac7ca090cd0</TermId>
        </TermInfo>
      </Terms>
    </ncaf0338309d44939a561ea6e1d3dda9>
    <l08bc5eda453452bb48ea35ca61d4e33 xmlns="14f58531-a34f-43cb-b97b-60a4b8e60023">
      <Terms xmlns="http://schemas.microsoft.com/office/infopath/2007/PartnerControls">
        <TermInfo xmlns="http://schemas.microsoft.com/office/infopath/2007/PartnerControls">
          <TermName xmlns="http://schemas.microsoft.com/office/infopath/2007/PartnerControls">Grant Policy ＆ Guidance</TermName>
          <TermId xmlns="http://schemas.microsoft.com/office/infopath/2007/PartnerControls">bc5ab9bb-e1e9-4648-af39-bf6198677b49</TermId>
        </TermInfo>
      </Terms>
    </l08bc5eda453452bb48ea35ca61d4e33>
    <LeadIn xmlns="14f58531-a34f-43cb-b97b-60a4b8e60023"/>
    <ContentReviewDate xmlns="14f58531-a34f-43cb-b97b-60a4b8e60023">2014-09-18T04:00:00+00:00</ContentReviewDate>
    <Archive xmlns="14f58531-a34f-43cb-b97b-60a4b8e60023">false</Archive>
    <PublishingExpirationDate xmlns="http://schemas.microsoft.com/sharepoint/v3" xsi:nil="true"/>
    <Content508Compliant xmlns="14f58531-a34f-43cb-b97b-60a4b8e60023"/>
    <PublishingStartDate xmlns="http://schemas.microsoft.com/sharepoint/v3" xsi:nil="true"/>
    <i9ab4d0357c04776b400b9805696f9b5 xmlns="14f58531-a34f-43cb-b97b-60a4b8e60023">
      <Terms xmlns="http://schemas.microsoft.com/office/infopath/2007/PartnerControls">
        <TermInfo xmlns="http://schemas.microsoft.com/office/infopath/2007/PartnerControls">
          <TermName xmlns="http://schemas.microsoft.com/office/infopath/2007/PartnerControls">RMS</TermName>
          <TermId xmlns="http://schemas.microsoft.com/office/infopath/2007/PartnerControls">dbca897e-86d6-405a-8f8d-013271570b47</TermId>
        </TermInfo>
      </Terms>
    </i9ab4d0357c04776b400b9805696f9b5>
    <ContentStatus xmlns="14f58531-a34f-43cb-b97b-60a4b8e60023">Draft</ContentStatus>
  </documentManagement>
</p:properties>
</file>

<file path=customXml/item3.xml><?xml version="1.0" encoding="utf-8"?>
<ct:contentTypeSchema xmlns:ct="http://schemas.microsoft.com/office/2006/metadata/contentType" xmlns:ma="http://schemas.microsoft.com/office/2006/metadata/properties/metaAttributes" ct:_="" ma:_="" ma:contentTypeName="connectED Document" ma:contentTypeID="0x0101001C22A2B9DBEDBB4DB130C1FAF5F2F008005B9DEC00993488418926717A1D7793B2" ma:contentTypeVersion="104" ma:contentTypeDescription="Represents a Document within connectED (Enterprise)." ma:contentTypeScope="" ma:versionID="bffda39333f1788504a75a4e11ad2f3a">
  <xsd:schema xmlns:xsd="http://www.w3.org/2001/XMLSchema" xmlns:xs="http://www.w3.org/2001/XMLSchema" xmlns:p="http://schemas.microsoft.com/office/2006/metadata/properties" xmlns:ns1="http://schemas.microsoft.com/sharepoint/v3" xmlns:ns2="14f58531-a34f-43cb-b97b-60a4b8e60023" targetNamespace="http://schemas.microsoft.com/office/2006/metadata/properties" ma:root="true" ma:fieldsID="a6829fddf75c30db5e048e4382bdcd7c" ns1:_="" ns2:_="">
    <xsd:import namespace="http://schemas.microsoft.com/sharepoint/v3"/>
    <xsd:import namespace="14f58531-a34f-43cb-b97b-60a4b8e60023"/>
    <xsd:element name="properties">
      <xsd:complexType>
        <xsd:sequence>
          <xsd:element name="documentManagement">
            <xsd:complexType>
              <xsd:all>
                <xsd:element ref="ns2:LeadIn"/>
                <xsd:element ref="ns1:PublishingStartDate" minOccurs="0"/>
                <xsd:element ref="ns2:ContentReviewDate"/>
                <xsd:element ref="ns1:PublishingExpirationDate" minOccurs="0"/>
                <xsd:element ref="ns2:Content508Compliant"/>
                <xsd:element ref="ns2:ContentWebmasterEmail" minOccurs="0"/>
                <xsd:element ref="ns2:_dlc_DocIdUrl" minOccurs="0"/>
                <xsd:element ref="ns2:_dlc_DocIdPersistId" minOccurs="0"/>
                <xsd:element ref="ns2:TaxCatchAll" minOccurs="0"/>
                <xsd:element ref="ns2:TaxCatchAllLabel" minOccurs="0"/>
                <xsd:element ref="ns2:ContentStatus" minOccurs="0"/>
                <xsd:element ref="ns1:_dlc_Exempt" minOccurs="0"/>
                <xsd:element ref="ns1:_dlc_ExpireDateSaved" minOccurs="0"/>
                <xsd:element ref="ns1:_dlc_ExpireDate" minOccurs="0"/>
                <xsd:element ref="ns2:i9ab4d0357c04776b400b9805696f9b5" minOccurs="0"/>
                <xsd:element ref="ns2:_dlc_DocId" minOccurs="0"/>
                <xsd:element ref="ns2:ncaf0338309d44939a561ea6e1d3dda9" minOccurs="0"/>
                <xsd:element ref="ns2:l08bc5eda453452bb48ea35ca61d4e33"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6" nillable="true" ma:displayName="Scheduling End Date" ma:description="" ma:internalName="PublishingExpirationDate">
      <xsd:simpleType>
        <xsd:restriction base="dms:Unknown"/>
      </xsd:simpleType>
    </xsd:element>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f58531-a34f-43cb-b97b-60a4b8e60023" elementFormDefault="qualified">
    <xsd:import namespace="http://schemas.microsoft.com/office/2006/documentManagement/types"/>
    <xsd:import namespace="http://schemas.microsoft.com/office/infopath/2007/PartnerControls"/>
    <xsd:element name="LeadIn" ma:index="2" ma:displayName="Lead In" ma:description="Short description of content 255 character limit." ma:internalName="LeadIn" ma:readOnly="false">
      <xsd:simpleType>
        <xsd:restriction base="dms:Note">
          <xsd:maxLength value="255"/>
        </xsd:restriction>
      </xsd:simpleType>
    </xsd:element>
    <xsd:element name="ContentReviewDate" ma:index="5" ma:displayName="Review Date" ma:description="Default review date is 6 months from today; can be set up to one year from today." ma:format="DateOnly" ma:internalName="ContentReviewDate" ma:readOnly="false">
      <xsd:simpleType>
        <xsd:restriction base="dms:DateTime"/>
      </xsd:simpleType>
    </xsd:element>
    <xsd:element name="Content508Compliant" ma:index="7" ma:displayName="508 Compliance Check" ma:description="508 Compliance Check" ma:format="RadioButtons" ma:internalName="Content508Compliant" ma:readOnly="false">
      <xsd:simpleType>
        <xsd:restriction base="dms:Choice">
          <xsd:enumeration value="I confirm that this content is accessible"/>
          <xsd:enumeration value="This content is not fully accessible, but an accessible alternative has been provided"/>
          <xsd:enumeration value="A waiver has been granted for this content"/>
        </xsd:restriction>
      </xsd:simpleType>
    </xsd:element>
    <xsd:element name="ContentWebmasterEmail" ma:index="9" nillable="true" ma:displayName="Webmaster E-Mail Address" ma:default="connected@ed.gov" ma:description="Webmaster E-mail to use during notifications" ma:hidden="true" ma:internalName="ContentWebmasterEmail" ma:readOnly="false">
      <xsd:simpleType>
        <xsd:restriction base="dms:Text">
          <xsd:maxLength value="255"/>
        </xsd:restriction>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description="" ma:hidden="true" ma:list="{ffa46fe2-51e7-455b-8ca3-0f3388df54ba}" ma:internalName="TaxCatchAll" ma:showField="CatchAllData"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fa46fe2-51e7-455b-8ca3-0f3388df54ba}" ma:internalName="TaxCatchAllLabel" ma:readOnly="true" ma:showField="CatchAllDataLabel" ma:web="14f58531-a34f-43cb-b97b-60a4b8e60023">
      <xsd:complexType>
        <xsd:complexContent>
          <xsd:extension base="dms:MultiChoiceLookup">
            <xsd:sequence>
              <xsd:element name="Value" type="dms:Lookup" maxOccurs="unbounded" minOccurs="0" nillable="true"/>
            </xsd:sequence>
          </xsd:extension>
        </xsd:complexContent>
      </xsd:complexType>
    </xsd:element>
    <xsd:element name="ContentStatus" ma:index="19" nillable="true" ma:displayName="Content Status" ma:default="Draft" ma:description="Content Status" ma:format="Dropdown" ma:hidden="true" ma:internalName="ContentStatus" ma:readOnly="false">
      <xsd:simpleType>
        <xsd:restriction base="dms:Choice">
          <xsd:enumeration value="Draft"/>
          <xsd:enumeration value="Webmaster Review"/>
          <xsd:enumeration value="CMT Review"/>
          <xsd:enumeration value="Published"/>
          <xsd:enumeration value="Expired"/>
        </xsd:restriction>
      </xsd:simpleType>
    </xsd:element>
    <xsd:element name="i9ab4d0357c04776b400b9805696f9b5" ma:index="24" ma:taxonomy="true" ma:internalName="i9ab4d0357c04776b400b9805696f9b5" ma:taxonomyFieldName="connectED_x0020_Offices" ma:displayName="Principal Office" ma:readOnly="false" ma:default="" ma:fieldId="{29ab4d03-57c0-4776-b400-b9805696f9b5}" ma:sspId="fc04c30f-b6b4-43b6-b622-0304433ef98f" ma:termSetId="886ef72b-883f-45a9-813e-3facadd84c0b"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ncaf0338309d44939a561ea6e1d3dda9" ma:index="27" ma:taxonomy="true" ma:internalName="ncaf0338309d44939a561ea6e1d3dda9" ma:taxonomyFieldName="Enterprise_x0020_Site_x0020_Category_x002F_Topic" ma:displayName="Category/Topic" ma:readOnly="false" ma:default="" ma:fieldId="{7caf0338-309d-4493-9a56-1ea6e1d3dda9}" ma:sspId="fc04c30f-b6b4-43b6-b622-0304433ef98f" ma:termSetId="8b8d31be-49fb-4528-a81b-f9d0bd0f71b9" ma:anchorId="121321f4-55b1-4ed1-b27e-095dbbcc2636" ma:open="false" ma:isKeyword="false">
      <xsd:complexType>
        <xsd:sequence>
          <xsd:element ref="pc:Terms" minOccurs="0" maxOccurs="1"/>
        </xsd:sequence>
      </xsd:complexType>
    </xsd:element>
    <xsd:element name="l08bc5eda453452bb48ea35ca61d4e33" ma:index="29" ma:taxonomy="true" ma:internalName="l08bc5eda453452bb48ea35ca61d4e33" ma:taxonomyFieldName="Enterprise_x0020_Navigation_x0020_Section" ma:displayName="Navigation Section" ma:readOnly="false" ma:default="" ma:fieldId="{508bc5ed-a453-452b-b48e-a35ca61d4e33}" ma:sspId="fc04c30f-b6b4-43b6-b622-0304433ef98f" ma:termSetId="8b8d31be-49fb-4528-a81b-f9d0bd0f71b9" ma:anchorId="4a9fb99e-b08c-48b0-85c8-dd28d821df86" ma:open="false" ma:isKeyword="false">
      <xsd:complexType>
        <xsd:sequence>
          <xsd:element ref="pc:Terms" minOccurs="0" maxOccurs="1"/>
        </xsd:sequence>
      </xsd:complexType>
    </xsd:element>
    <xsd:element name="Archive" ma:index="30" nillable="true" ma:displayName="Send To Archive" ma:default="0" ma:description="This item will be removed from general view."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036FA8F3-62BB-4CE4-98F4-3BDBE64011C1}">
  <ds:schemaRefs>
    <ds:schemaRef ds:uri="office.server.policy"/>
  </ds:schemaRefs>
</ds:datastoreItem>
</file>

<file path=customXml/itemProps2.xml><?xml version="1.0" encoding="utf-8"?>
<ds:datastoreItem xmlns:ds="http://schemas.openxmlformats.org/officeDocument/2006/customXml" ds:itemID="{63396B5E-84DF-4750-9E16-506F9A612D2B}">
  <ds:schemaRefs>
    <ds:schemaRef ds:uri="http://schemas.microsoft.com/office/2006/metadata/properties"/>
    <ds:schemaRef ds:uri="http://schemas.microsoft.com/office/infopath/2007/PartnerControls"/>
    <ds:schemaRef ds:uri="14f58531-a34f-43cb-b97b-60a4b8e60023"/>
    <ds:schemaRef ds:uri="http://schemas.microsoft.com/sharepoint/v3"/>
  </ds:schemaRefs>
</ds:datastoreItem>
</file>

<file path=customXml/itemProps3.xml><?xml version="1.0" encoding="utf-8"?>
<ds:datastoreItem xmlns:ds="http://schemas.openxmlformats.org/officeDocument/2006/customXml" ds:itemID="{686E5A25-B0D9-4BED-BBB7-ECC175C92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f58531-a34f-43cb-b97b-60a4b8e60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B4633-3FC0-4250-823C-1FFBDD00A26C}">
  <ds:schemaRefs>
    <ds:schemaRef ds:uri="http://schemas.openxmlformats.org/officeDocument/2006/bibliography"/>
  </ds:schemaRefs>
</ds:datastoreItem>
</file>

<file path=customXml/itemProps5.xml><?xml version="1.0" encoding="utf-8"?>
<ds:datastoreItem xmlns:ds="http://schemas.openxmlformats.org/officeDocument/2006/customXml" ds:itemID="{B6CCA090-60C4-434C-823C-99817FEDC3C7}">
  <ds:schemaRefs>
    <ds:schemaRef ds:uri="http://schemas.microsoft.com/sharepoint/v3/contenttype/forms"/>
  </ds:schemaRefs>
</ds:datastoreItem>
</file>

<file path=customXml/itemProps6.xml><?xml version="1.0" encoding="utf-8"?>
<ds:datastoreItem xmlns:ds="http://schemas.openxmlformats.org/officeDocument/2006/customXml" ds:itemID="{AABD3B95-2AEE-4F43-826E-B2F3461EEDB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U.S. Department of Education, Office of the Chief Financial Officer: Memorandum to ED Grantees Regarding the Use of Grant Funds for Conferences and Meetings -- December 2014</vt:lpstr>
    </vt:vector>
  </TitlesOfParts>
  <Company>U.S. Department of Education</Company>
  <LinksUpToDate>false</LinksUpToDate>
  <CharactersWithSpaces>4190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Education, Office of the Chief Financial Officer: Memorandum to ED Grantees Regarding the Use of Grant Funds for Conferences and Meetings -- December 2014</dc:title>
  <dc:subject/>
  <dc:creator>Authorised User</dc:creator>
  <cp:keywords/>
  <cp:lastModifiedBy>Foskuhl, Jacob</cp:lastModifiedBy>
  <cp:revision>4</cp:revision>
  <cp:lastPrinted>2012-06-25T12:57:00Z</cp:lastPrinted>
  <dcterms:created xsi:type="dcterms:W3CDTF">2023-01-09T14:28:00Z</dcterms:created>
  <dcterms:modified xsi:type="dcterms:W3CDTF">2024-03-08T15:34:00Z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y fmtid="{D5CDD505-2E9C-101B-9397-08002B2CF9AE}" pid="3" name="ContentTypeId">
    <vt:lpwstr>0x0101001C22A2B9DBEDBB4DB130C1FAF5F2F008005B9DEC00993488418926717A1D7793B2</vt:lpwstr>
  </property>
  <property fmtid="{D5CDD505-2E9C-101B-9397-08002B2CF9AE}" pid="4" name="_dlc_policyId">
    <vt:lpwstr>0x0101001C22A2B9DBEDBB4DB130C1FAF5F2F008|-367644455</vt:lpwstr>
  </property>
  <property fmtid="{D5CDD505-2E9C-101B-9397-08002B2CF9AE}" pid="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6" name="_dlc_DocIdItemGuid">
    <vt:lpwstr>55f7caf4-1f2b-425a-9663-a69893bf93d0</vt:lpwstr>
  </property>
  <property fmtid="{D5CDD505-2E9C-101B-9397-08002B2CF9AE}" pid="7" name="connectED_x0020_Offices">
    <vt:lpwstr>1157;#RMS|dbca897e-86d6-405a-8f8d-013271570b47</vt:lpwstr>
  </property>
  <property fmtid="{D5CDD505-2E9C-101B-9397-08002B2CF9AE}" pid="8" name="Enterprise_x0020_Site_x0020_Category_x002F_Topic">
    <vt:lpwstr>808;#Grant Policy ＆ Guidance|3c4597e7-8ae2-4d8b-9321-4ac7ca090cd0</vt:lpwstr>
  </property>
  <property fmtid="{D5CDD505-2E9C-101B-9397-08002B2CF9AE}" pid="9" name="ContentOffice">
    <vt:lpwstr/>
  </property>
  <property fmtid="{D5CDD505-2E9C-101B-9397-08002B2CF9AE}" pid="10" name="Enterprise_x0020_Navigation_x0020_Section">
    <vt:lpwstr>807;#Grant Policy ＆ Guidance|bc5ab9bb-e1e9-4648-af39-bf6198677b49</vt:lpwstr>
  </property>
  <property fmtid="{D5CDD505-2E9C-101B-9397-08002B2CF9AE}" pid="11" name="Enterprise Navigation Section">
    <vt:lpwstr>807</vt:lpwstr>
  </property>
  <property fmtid="{D5CDD505-2E9C-101B-9397-08002B2CF9AE}" pid="12" name="connectED Offices">
    <vt:lpwstr>1157</vt:lpwstr>
  </property>
  <property fmtid="{D5CDD505-2E9C-101B-9397-08002B2CF9AE}" pid="13" name="Enterprise Site Category/Topic">
    <vt:lpwstr>808</vt:lpwstr>
  </property>
  <property fmtid="{D5CDD505-2E9C-101B-9397-08002B2CF9AE}" pid="14" name="ContentIsFeatured">
    <vt:lpwstr>Yes</vt:lpwstr>
  </property>
  <property fmtid="{D5CDD505-2E9C-101B-9397-08002B2CF9AE}" pid="15" name="ContentDisplayOrder">
    <vt:i4>99</vt:i4>
  </property>
  <property fmtid="{D5CDD505-2E9C-101B-9397-08002B2CF9AE}" pid="16" name="_dlc_ExpireDateSaved">
    <vt:lpwstr/>
  </property>
  <property fmtid="{D5CDD505-2E9C-101B-9397-08002B2CF9AE}" pid="17" name="_dlc_ExpireDate">
    <vt:lpwstr>2014-09-18T00:00:00Z</vt:lpwstr>
  </property>
  <property fmtid="{D5CDD505-2E9C-101B-9397-08002B2CF9AE}" pid="18" name="_dlc_DocId">
    <vt:lpwstr>M44AFDR6A2NR-23-2660</vt:lpwstr>
  </property>
  <property fmtid="{D5CDD505-2E9C-101B-9397-08002B2CF9AE}" pid="19" name="_dlc_DocIdUrl">
    <vt:lpwstr>https://connected.ed.gov/_layouts/DocIdRedir.aspx?ID=M44AFDR6A2NR-23-2660, M44AFDR6A2NR-23-2660</vt:lpwstr>
  </property>
</Properties>
</file>